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E7EF1" w14:textId="77777777" w:rsidR="00E62851" w:rsidRPr="00E73D1A" w:rsidRDefault="00000000" w:rsidP="00E73D1A">
      <w:pPr>
        <w:keepNext/>
        <w:keepLines/>
        <w:pBdr>
          <w:top w:val="single" w:sz="6" w:space="6" w:color="808080"/>
          <w:bottom w:val="single" w:sz="6" w:space="6" w:color="808080"/>
        </w:pBdr>
        <w:spacing w:before="80" w:after="80"/>
        <w:ind w:right="660"/>
        <w:jc w:val="center"/>
        <w:rPr>
          <w:rFonts w:asciiTheme="minorHAnsi" w:hAnsiTheme="minorHAnsi" w:cstheme="minorHAnsi"/>
          <w:b/>
          <w:smallCaps/>
          <w:sz w:val="20"/>
        </w:rPr>
      </w:pPr>
      <w:bookmarkStart w:id="0" w:name="_heading=h.gjdgxs" w:colFirst="0" w:colLast="0"/>
      <w:bookmarkStart w:id="1" w:name="_Hlk81391951"/>
      <w:bookmarkEnd w:id="0"/>
      <w:r w:rsidRPr="00E73D1A">
        <w:rPr>
          <w:rFonts w:asciiTheme="minorHAnsi" w:hAnsiTheme="minorHAnsi" w:cstheme="minorHAnsi"/>
          <w:b/>
          <w:smallCaps/>
          <w:sz w:val="20"/>
        </w:rPr>
        <w:t>DATA PROCESSING ADDENDUM</w:t>
      </w:r>
    </w:p>
    <w:p w14:paraId="479893CE" w14:textId="77777777" w:rsidR="00E62851" w:rsidRPr="00E73D1A" w:rsidRDefault="00E62851" w:rsidP="00E73D1A">
      <w:pPr>
        <w:widowControl/>
        <w:pBdr>
          <w:top w:val="nil"/>
          <w:left w:val="nil"/>
          <w:bottom w:val="nil"/>
          <w:right w:val="nil"/>
          <w:between w:val="nil"/>
        </w:pBdr>
        <w:ind w:right="660"/>
        <w:rPr>
          <w:rFonts w:asciiTheme="minorHAnsi" w:hAnsiTheme="minorHAnsi" w:cstheme="minorHAnsi"/>
          <w:color w:val="000000"/>
          <w:sz w:val="20"/>
        </w:rPr>
      </w:pPr>
    </w:p>
    <w:p w14:paraId="436B1EC7" w14:textId="23CEA7EF" w:rsidR="00E62851" w:rsidRPr="00841175" w:rsidRDefault="00000000" w:rsidP="00841175">
      <w:pPr>
        <w:pStyle w:val="NormalWeb"/>
        <w:spacing w:before="0" w:beforeAutospacing="0" w:after="0" w:afterAutospacing="0"/>
        <w:ind w:left="270" w:right="660"/>
        <w:jc w:val="both"/>
        <w:rPr>
          <w:rFonts w:asciiTheme="minorHAnsi" w:hAnsiTheme="minorHAnsi" w:cstheme="minorHAnsi"/>
          <w:sz w:val="20"/>
        </w:rPr>
      </w:pPr>
      <w:r w:rsidRPr="00E73D1A">
        <w:rPr>
          <w:rFonts w:asciiTheme="minorHAnsi" w:hAnsiTheme="minorHAnsi" w:cstheme="minorHAnsi"/>
          <w:color w:val="000000"/>
          <w:sz w:val="20"/>
        </w:rPr>
        <w:t>This Data Processing Addendum (“</w:t>
      </w:r>
      <w:r w:rsidRPr="00E73D1A">
        <w:rPr>
          <w:rFonts w:asciiTheme="minorHAnsi" w:hAnsiTheme="minorHAnsi" w:cstheme="minorHAnsi"/>
          <w:b/>
          <w:color w:val="000000"/>
          <w:sz w:val="20"/>
        </w:rPr>
        <w:t>DPA</w:t>
      </w:r>
      <w:r w:rsidRPr="00E73D1A">
        <w:rPr>
          <w:rFonts w:asciiTheme="minorHAnsi" w:hAnsiTheme="minorHAnsi" w:cstheme="minorHAnsi"/>
          <w:color w:val="000000"/>
          <w:sz w:val="20"/>
        </w:rPr>
        <w:t xml:space="preserve">”) is incorporated by reference </w:t>
      </w:r>
      <w:r w:rsidRPr="00841175">
        <w:rPr>
          <w:rFonts w:asciiTheme="minorHAnsi" w:hAnsiTheme="minorHAnsi" w:cstheme="minorHAnsi"/>
          <w:sz w:val="20"/>
        </w:rPr>
        <w:t xml:space="preserve">into the </w:t>
      </w:r>
      <w:hyperlink r:id="rId9" w:history="1">
        <w:r w:rsidR="006D0FFE" w:rsidRPr="00841175">
          <w:rPr>
            <w:rStyle w:val="Hyperlink"/>
            <w:rFonts w:asciiTheme="minorHAnsi" w:hAnsiTheme="minorHAnsi" w:cstheme="minorHAnsi"/>
            <w:sz w:val="20"/>
            <w:szCs w:val="20"/>
          </w:rPr>
          <w:t>Terms and Conditions</w:t>
        </w:r>
      </w:hyperlink>
      <w:r w:rsidR="006D0FFE" w:rsidRPr="00841175">
        <w:rPr>
          <w:rFonts w:asciiTheme="minorHAnsi" w:hAnsiTheme="minorHAnsi" w:cstheme="minorHAnsi"/>
          <w:sz w:val="20"/>
          <w:szCs w:val="20"/>
        </w:rPr>
        <w:t xml:space="preserve"> (“</w:t>
      </w:r>
      <w:r w:rsidRPr="00841175">
        <w:rPr>
          <w:rFonts w:asciiTheme="minorHAnsi" w:hAnsiTheme="minorHAnsi" w:cstheme="minorHAnsi"/>
          <w:b/>
          <w:sz w:val="20"/>
        </w:rPr>
        <w:t>Agreement</w:t>
      </w:r>
      <w:r w:rsidR="006D0FFE" w:rsidRPr="00841175">
        <w:rPr>
          <w:rFonts w:asciiTheme="minorHAnsi" w:hAnsiTheme="minorHAnsi" w:cstheme="minorHAnsi"/>
          <w:sz w:val="20"/>
          <w:szCs w:val="20"/>
        </w:rPr>
        <w:t>”)</w:t>
      </w:r>
      <w:r w:rsidRPr="00841175">
        <w:rPr>
          <w:rFonts w:asciiTheme="minorHAnsi" w:hAnsiTheme="minorHAnsi" w:cstheme="minorHAnsi"/>
          <w:sz w:val="20"/>
        </w:rPr>
        <w:t xml:space="preserve"> governing the use of the </w:t>
      </w:r>
      <w:r w:rsidR="00952891" w:rsidRPr="00841175">
        <w:rPr>
          <w:rFonts w:asciiTheme="minorHAnsi" w:hAnsiTheme="minorHAnsi" w:cstheme="minorHAnsi"/>
          <w:sz w:val="20"/>
          <w:szCs w:val="20"/>
        </w:rPr>
        <w:t>Platform</w:t>
      </w:r>
      <w:r w:rsidRPr="00841175">
        <w:rPr>
          <w:rFonts w:asciiTheme="minorHAnsi" w:hAnsiTheme="minorHAnsi" w:cstheme="minorHAnsi"/>
          <w:sz w:val="20"/>
        </w:rPr>
        <w:t xml:space="preserve"> (as defined </w:t>
      </w:r>
      <w:r w:rsidR="00952891" w:rsidRPr="00841175">
        <w:rPr>
          <w:rFonts w:asciiTheme="minorHAnsi" w:hAnsiTheme="minorHAnsi" w:cstheme="minorHAnsi"/>
          <w:sz w:val="20"/>
          <w:szCs w:val="20"/>
        </w:rPr>
        <w:t>under</w:t>
      </w:r>
      <w:r w:rsidRPr="00841175">
        <w:rPr>
          <w:rFonts w:asciiTheme="minorHAnsi" w:hAnsiTheme="minorHAnsi" w:cstheme="minorHAnsi"/>
          <w:sz w:val="20"/>
        </w:rPr>
        <w:t xml:space="preserve"> the Agreement</w:t>
      </w:r>
      <w:r w:rsidR="00952891" w:rsidRPr="00841175">
        <w:rPr>
          <w:rFonts w:asciiTheme="minorHAnsi" w:hAnsiTheme="minorHAnsi" w:cstheme="minorHAnsi"/>
          <w:sz w:val="20"/>
          <w:szCs w:val="20"/>
        </w:rPr>
        <w:t>)</w:t>
      </w:r>
      <w:r w:rsidR="006B3CED" w:rsidRPr="00841175">
        <w:rPr>
          <w:rFonts w:asciiTheme="minorHAnsi" w:hAnsiTheme="minorHAnsi" w:cstheme="minorHAnsi"/>
          <w:sz w:val="20"/>
          <w:szCs w:val="20"/>
        </w:rPr>
        <w:t>.</w:t>
      </w:r>
      <w:r w:rsidR="00952891" w:rsidRPr="00841175">
        <w:rPr>
          <w:rFonts w:asciiTheme="minorHAnsi" w:hAnsiTheme="minorHAnsi" w:cstheme="minorHAnsi"/>
          <w:sz w:val="20"/>
          <w:szCs w:val="20"/>
        </w:rPr>
        <w:t xml:space="preserve"> </w:t>
      </w:r>
      <w:r w:rsidR="006D0FFE" w:rsidRPr="00841175">
        <w:rPr>
          <w:rFonts w:asciiTheme="minorHAnsi" w:hAnsiTheme="minorHAnsi" w:cstheme="minorHAnsi"/>
          <w:sz w:val="20"/>
          <w:szCs w:val="20"/>
        </w:rPr>
        <w:t>This DPA is</w:t>
      </w:r>
      <w:r w:rsidR="00A56361" w:rsidRPr="00841175">
        <w:rPr>
          <w:rFonts w:asciiTheme="minorHAnsi" w:hAnsiTheme="minorHAnsi" w:cstheme="minorHAnsi"/>
          <w:sz w:val="20"/>
          <w:szCs w:val="20"/>
        </w:rPr>
        <w:t xml:space="preserve"> entered by and between you</w:t>
      </w:r>
      <w:r w:rsidR="006B3CED" w:rsidRPr="00841175">
        <w:rPr>
          <w:rFonts w:asciiTheme="minorHAnsi" w:hAnsiTheme="minorHAnsi" w:cstheme="minorHAnsi"/>
          <w:sz w:val="20"/>
          <w:szCs w:val="20"/>
        </w:rPr>
        <w:t>, either individually, or on behalf of your employer or any other entity which you represent</w:t>
      </w:r>
      <w:r w:rsidRPr="00841175">
        <w:rPr>
          <w:rFonts w:asciiTheme="minorHAnsi" w:hAnsiTheme="minorHAnsi" w:cstheme="minorHAnsi"/>
          <w:sz w:val="20"/>
        </w:rPr>
        <w:t xml:space="preserve"> (collectively, “</w:t>
      </w:r>
      <w:r w:rsidRPr="00841175">
        <w:rPr>
          <w:rFonts w:asciiTheme="minorHAnsi" w:hAnsiTheme="minorHAnsi" w:cstheme="minorHAnsi"/>
          <w:b/>
          <w:sz w:val="20"/>
        </w:rPr>
        <w:t>you</w:t>
      </w:r>
      <w:r w:rsidRPr="00841175">
        <w:rPr>
          <w:rFonts w:asciiTheme="minorHAnsi" w:hAnsiTheme="minorHAnsi" w:cstheme="minorHAnsi"/>
          <w:sz w:val="20"/>
        </w:rPr>
        <w:t>”, "</w:t>
      </w:r>
      <w:r w:rsidRPr="00841175">
        <w:rPr>
          <w:rFonts w:asciiTheme="minorHAnsi" w:hAnsiTheme="minorHAnsi" w:cstheme="minorHAnsi"/>
          <w:b/>
          <w:sz w:val="20"/>
        </w:rPr>
        <w:t>your</w:t>
      </w:r>
      <w:r w:rsidRPr="00841175">
        <w:rPr>
          <w:rFonts w:asciiTheme="minorHAnsi" w:hAnsiTheme="minorHAnsi" w:cstheme="minorHAnsi"/>
          <w:sz w:val="20"/>
        </w:rPr>
        <w:t>”, “</w:t>
      </w:r>
      <w:r w:rsidRPr="00841175">
        <w:rPr>
          <w:rFonts w:asciiTheme="minorHAnsi" w:hAnsiTheme="minorHAnsi" w:cstheme="minorHAnsi"/>
          <w:b/>
          <w:sz w:val="20"/>
        </w:rPr>
        <w:t>Customer</w:t>
      </w:r>
      <w:r w:rsidRPr="00841175">
        <w:rPr>
          <w:rFonts w:asciiTheme="minorHAnsi" w:hAnsiTheme="minorHAnsi" w:cstheme="minorHAnsi"/>
          <w:sz w:val="20"/>
        </w:rPr>
        <w:t xml:space="preserve">”), and </w:t>
      </w:r>
      <w:proofErr w:type="spellStart"/>
      <w:r w:rsidRPr="00841175">
        <w:rPr>
          <w:rFonts w:asciiTheme="minorHAnsi" w:hAnsiTheme="minorHAnsi" w:cstheme="minorHAnsi"/>
          <w:sz w:val="20"/>
        </w:rPr>
        <w:t>RiversideFM</w:t>
      </w:r>
      <w:proofErr w:type="spellEnd"/>
      <w:r w:rsidR="006D0FFE" w:rsidRPr="00841175">
        <w:rPr>
          <w:rFonts w:asciiTheme="minorHAnsi" w:hAnsiTheme="minorHAnsi" w:cstheme="minorHAnsi"/>
          <w:sz w:val="20"/>
          <w:szCs w:val="20"/>
        </w:rPr>
        <w:t>,</w:t>
      </w:r>
      <w:r w:rsidRPr="00841175">
        <w:rPr>
          <w:rFonts w:asciiTheme="minorHAnsi" w:hAnsiTheme="minorHAnsi" w:cstheme="minorHAnsi"/>
          <w:sz w:val="20"/>
        </w:rPr>
        <w:t xml:space="preserve"> Inc. </w:t>
      </w:r>
      <w:r w:rsidRPr="00841175">
        <w:rPr>
          <w:rFonts w:asciiTheme="minorHAnsi" w:hAnsiTheme="minorHAnsi" w:cstheme="minorHAnsi"/>
          <w:sz w:val="20"/>
          <w:shd w:val="clear" w:color="auto" w:fill="FFFFFF"/>
        </w:rPr>
        <w:t>(“</w:t>
      </w:r>
      <w:r w:rsidRPr="00841175">
        <w:rPr>
          <w:rFonts w:asciiTheme="minorHAnsi" w:hAnsiTheme="minorHAnsi" w:cstheme="minorHAnsi"/>
          <w:b/>
          <w:sz w:val="20"/>
          <w:shd w:val="clear" w:color="auto" w:fill="FFFFFF"/>
        </w:rPr>
        <w:t>Riverside</w:t>
      </w:r>
      <w:r w:rsidRPr="00841175">
        <w:rPr>
          <w:rFonts w:asciiTheme="minorHAnsi" w:hAnsiTheme="minorHAnsi" w:cstheme="minorHAnsi"/>
          <w:sz w:val="20"/>
          <w:shd w:val="clear" w:color="auto" w:fill="FFFFFF"/>
        </w:rPr>
        <w:t>”, “</w:t>
      </w:r>
      <w:r w:rsidRPr="00841175">
        <w:rPr>
          <w:rFonts w:asciiTheme="minorHAnsi" w:hAnsiTheme="minorHAnsi" w:cstheme="minorHAnsi"/>
          <w:b/>
          <w:sz w:val="20"/>
          <w:shd w:val="clear" w:color="auto" w:fill="FFFFFF"/>
        </w:rPr>
        <w:t>us</w:t>
      </w:r>
      <w:r w:rsidRPr="00841175">
        <w:rPr>
          <w:rFonts w:asciiTheme="minorHAnsi" w:hAnsiTheme="minorHAnsi" w:cstheme="minorHAnsi"/>
          <w:sz w:val="20"/>
          <w:shd w:val="clear" w:color="auto" w:fill="FFFFFF"/>
        </w:rPr>
        <w:t>”, “</w:t>
      </w:r>
      <w:r w:rsidRPr="00841175">
        <w:rPr>
          <w:rFonts w:asciiTheme="minorHAnsi" w:hAnsiTheme="minorHAnsi" w:cstheme="minorHAnsi"/>
          <w:b/>
          <w:sz w:val="20"/>
          <w:shd w:val="clear" w:color="auto" w:fill="FFFFFF"/>
        </w:rPr>
        <w:t>we</w:t>
      </w:r>
      <w:r w:rsidRPr="00841175">
        <w:rPr>
          <w:rFonts w:asciiTheme="minorHAnsi" w:hAnsiTheme="minorHAnsi" w:cstheme="minorHAnsi"/>
          <w:sz w:val="20"/>
          <w:shd w:val="clear" w:color="auto" w:fill="FFFFFF"/>
        </w:rPr>
        <w:t>”, “</w:t>
      </w:r>
      <w:r w:rsidRPr="00841175">
        <w:rPr>
          <w:rFonts w:asciiTheme="minorHAnsi" w:hAnsiTheme="minorHAnsi" w:cstheme="minorHAnsi"/>
          <w:b/>
          <w:sz w:val="20"/>
          <w:shd w:val="clear" w:color="auto" w:fill="FFFFFF"/>
        </w:rPr>
        <w:t>our</w:t>
      </w:r>
      <w:r w:rsidRPr="00841175">
        <w:rPr>
          <w:rFonts w:asciiTheme="minorHAnsi" w:hAnsiTheme="minorHAnsi" w:cstheme="minorHAnsi"/>
          <w:sz w:val="20"/>
          <w:shd w:val="clear" w:color="auto" w:fill="FFFFFF"/>
        </w:rPr>
        <w:t>”)</w:t>
      </w:r>
      <w:r w:rsidRPr="00841175">
        <w:rPr>
          <w:rFonts w:asciiTheme="minorHAnsi" w:hAnsiTheme="minorHAnsi" w:cstheme="minorHAnsi"/>
          <w:sz w:val="20"/>
        </w:rPr>
        <w:t xml:space="preserve"> to reflect the parties’ agreement with regard to the Processing of Personal Data </w:t>
      </w:r>
      <w:r w:rsidRPr="00841175">
        <w:rPr>
          <w:rFonts w:asciiTheme="minorHAnsi" w:hAnsiTheme="minorHAnsi" w:cstheme="minorHAnsi"/>
          <w:sz w:val="20"/>
          <w:lang w:val="en-US"/>
        </w:rPr>
        <w:t>by Riverside solely on behalf of the Customer</w:t>
      </w:r>
      <w:r w:rsidRPr="00841175">
        <w:rPr>
          <w:rFonts w:asciiTheme="minorHAnsi" w:hAnsiTheme="minorHAnsi" w:cstheme="minorHAnsi"/>
          <w:sz w:val="20"/>
        </w:rPr>
        <w:t xml:space="preserve">. </w:t>
      </w:r>
      <w:r w:rsidRPr="00841175">
        <w:rPr>
          <w:rFonts w:asciiTheme="minorHAnsi" w:hAnsiTheme="minorHAnsi" w:cstheme="minorHAnsi"/>
          <w:kern w:val="20"/>
          <w:sz w:val="20"/>
        </w:rPr>
        <w:t>Both parties shall be referred to as the “</w:t>
      </w:r>
      <w:r w:rsidRPr="00841175">
        <w:rPr>
          <w:rFonts w:asciiTheme="minorHAnsi" w:hAnsiTheme="minorHAnsi" w:cstheme="minorHAnsi"/>
          <w:b/>
          <w:kern w:val="20"/>
          <w:sz w:val="20"/>
        </w:rPr>
        <w:t>Parties</w:t>
      </w:r>
      <w:r w:rsidRPr="00841175">
        <w:rPr>
          <w:rFonts w:asciiTheme="minorHAnsi" w:hAnsiTheme="minorHAnsi" w:cstheme="minorHAnsi"/>
          <w:kern w:val="20"/>
          <w:sz w:val="20"/>
        </w:rPr>
        <w:t>” and each, a “</w:t>
      </w:r>
      <w:r w:rsidRPr="00841175">
        <w:rPr>
          <w:rFonts w:asciiTheme="minorHAnsi" w:hAnsiTheme="minorHAnsi" w:cstheme="minorHAnsi"/>
          <w:b/>
          <w:kern w:val="20"/>
          <w:sz w:val="20"/>
        </w:rPr>
        <w:t>Party</w:t>
      </w:r>
      <w:r w:rsidRPr="00841175">
        <w:rPr>
          <w:rFonts w:asciiTheme="minorHAnsi" w:hAnsiTheme="minorHAnsi" w:cstheme="minorHAnsi"/>
          <w:kern w:val="20"/>
          <w:sz w:val="20"/>
        </w:rPr>
        <w:t xml:space="preserve">”. </w:t>
      </w:r>
    </w:p>
    <w:p w14:paraId="33192E05" w14:textId="7C34B115" w:rsidR="00E62851" w:rsidRPr="00E73D1A" w:rsidRDefault="00A56361" w:rsidP="00841175">
      <w:pPr>
        <w:pStyle w:val="NormalWeb"/>
        <w:ind w:left="270" w:right="660"/>
        <w:jc w:val="both"/>
        <w:rPr>
          <w:rFonts w:asciiTheme="minorHAnsi" w:hAnsiTheme="minorHAnsi" w:cstheme="minorHAnsi"/>
          <w:color w:val="000000"/>
          <w:sz w:val="20"/>
          <w:highlight w:val="white"/>
        </w:rPr>
      </w:pPr>
      <w:r w:rsidRPr="00841175">
        <w:rPr>
          <w:rFonts w:asciiTheme="minorHAnsi" w:hAnsiTheme="minorHAnsi" w:cstheme="minorHAnsi"/>
          <w:sz w:val="20"/>
          <w:szCs w:val="20"/>
          <w:shd w:val="clear" w:color="auto" w:fill="FFFFFF"/>
        </w:rPr>
        <w:t xml:space="preserve">By using the </w:t>
      </w:r>
      <w:r w:rsidR="00952891" w:rsidRPr="00841175">
        <w:rPr>
          <w:rFonts w:asciiTheme="minorHAnsi" w:hAnsiTheme="minorHAnsi" w:cstheme="minorHAnsi"/>
          <w:sz w:val="20"/>
          <w:szCs w:val="20"/>
          <w:shd w:val="clear" w:color="auto" w:fill="FFFFFF"/>
        </w:rPr>
        <w:t>Platform</w:t>
      </w:r>
      <w:r w:rsidRPr="00841175">
        <w:rPr>
          <w:rFonts w:asciiTheme="minorHAnsi" w:hAnsiTheme="minorHAnsi" w:cstheme="minorHAnsi"/>
          <w:sz w:val="20"/>
          <w:szCs w:val="20"/>
          <w:shd w:val="clear" w:color="auto" w:fill="FFFFFF"/>
        </w:rPr>
        <w:t xml:space="preserve">, </w:t>
      </w:r>
      <w:r w:rsidR="005B24E5" w:rsidRPr="00841175">
        <w:rPr>
          <w:rFonts w:asciiTheme="minorHAnsi" w:hAnsiTheme="minorHAnsi" w:cstheme="minorHAnsi"/>
          <w:sz w:val="20"/>
          <w:szCs w:val="20"/>
          <w:shd w:val="clear" w:color="auto" w:fill="FFFFFF"/>
        </w:rPr>
        <w:t>you</w:t>
      </w:r>
      <w:r w:rsidRPr="00841175">
        <w:rPr>
          <w:rFonts w:asciiTheme="minorHAnsi" w:hAnsiTheme="minorHAnsi" w:cstheme="minorHAnsi"/>
          <w:sz w:val="20"/>
          <w:szCs w:val="20"/>
          <w:shd w:val="clear" w:color="auto" w:fill="FFFFFF"/>
        </w:rPr>
        <w:t xml:space="preserve"> accept this DPA and</w:t>
      </w:r>
      <w:r w:rsidR="005B24E5" w:rsidRPr="00841175">
        <w:rPr>
          <w:rFonts w:asciiTheme="minorHAnsi" w:hAnsiTheme="minorHAnsi" w:cstheme="minorHAnsi"/>
          <w:sz w:val="20"/>
          <w:szCs w:val="20"/>
          <w:shd w:val="clear" w:color="auto" w:fill="FFFFFF"/>
        </w:rPr>
        <w:t xml:space="preserve">, if you intend to use the </w:t>
      </w:r>
      <w:r w:rsidR="00952891" w:rsidRPr="00841175">
        <w:rPr>
          <w:rFonts w:asciiTheme="minorHAnsi" w:hAnsiTheme="minorHAnsi" w:cstheme="minorHAnsi"/>
          <w:sz w:val="20"/>
          <w:szCs w:val="20"/>
          <w:shd w:val="clear" w:color="auto" w:fill="FFFFFF"/>
        </w:rPr>
        <w:t>Platform</w:t>
      </w:r>
      <w:r w:rsidR="005B24E5" w:rsidRPr="00841175">
        <w:rPr>
          <w:rFonts w:asciiTheme="minorHAnsi" w:hAnsiTheme="minorHAnsi" w:cstheme="minorHAnsi"/>
          <w:sz w:val="20"/>
          <w:szCs w:val="20"/>
          <w:shd w:val="clear" w:color="auto" w:fill="FFFFFF"/>
        </w:rPr>
        <w:t xml:space="preserve"> on behalf of or in the course of your employment by a</w:t>
      </w:r>
      <w:r w:rsidR="00D6604F" w:rsidRPr="00841175">
        <w:rPr>
          <w:rFonts w:asciiTheme="minorHAnsi" w:hAnsiTheme="minorHAnsi" w:cstheme="minorHAnsi"/>
          <w:sz w:val="20"/>
          <w:szCs w:val="20"/>
          <w:shd w:val="clear" w:color="auto" w:fill="FFFFFF"/>
        </w:rPr>
        <w:t>n organizational Customer</w:t>
      </w:r>
      <w:r w:rsidR="005B24E5" w:rsidRPr="00841175">
        <w:rPr>
          <w:rFonts w:asciiTheme="minorHAnsi" w:hAnsiTheme="minorHAnsi" w:cstheme="minorHAnsi"/>
          <w:sz w:val="20"/>
          <w:szCs w:val="20"/>
          <w:shd w:val="clear" w:color="auto" w:fill="FFFFFF"/>
        </w:rPr>
        <w:t>,</w:t>
      </w:r>
      <w:r w:rsidRPr="00841175">
        <w:rPr>
          <w:rFonts w:asciiTheme="minorHAnsi" w:hAnsiTheme="minorHAnsi" w:cstheme="minorHAnsi"/>
          <w:sz w:val="20"/>
          <w:szCs w:val="20"/>
          <w:shd w:val="clear" w:color="auto" w:fill="FFFFFF"/>
        </w:rPr>
        <w:t xml:space="preserve"> you</w:t>
      </w:r>
      <w:r w:rsidR="00000000" w:rsidRPr="00841175">
        <w:rPr>
          <w:rFonts w:asciiTheme="minorHAnsi" w:hAnsiTheme="minorHAnsi" w:cstheme="minorHAnsi"/>
          <w:sz w:val="20"/>
          <w:shd w:val="clear" w:color="auto" w:fill="FFFFFF"/>
        </w:rPr>
        <w:t xml:space="preserve"> represent </w:t>
      </w:r>
      <w:r w:rsidR="00000000" w:rsidRPr="00E73D1A">
        <w:rPr>
          <w:rFonts w:asciiTheme="minorHAnsi" w:hAnsiTheme="minorHAnsi" w:cstheme="minorHAnsi"/>
          <w:color w:val="000000"/>
          <w:sz w:val="20"/>
          <w:highlight w:val="white"/>
        </w:rPr>
        <w:t>and warrant that you have full authority to bind the Customer to this DPA. If you cannot</w:t>
      </w:r>
      <w:r w:rsidR="00000000" w:rsidRPr="00841175">
        <w:rPr>
          <w:rFonts w:asciiTheme="minorHAnsi" w:hAnsiTheme="minorHAnsi" w:cstheme="minorHAnsi"/>
          <w:color w:val="000000"/>
          <w:sz w:val="20"/>
          <w:szCs w:val="20"/>
          <w:highlight w:val="white"/>
        </w:rPr>
        <w:t>,</w:t>
      </w:r>
      <w:r w:rsidR="00000000" w:rsidRPr="00E73D1A">
        <w:rPr>
          <w:rFonts w:asciiTheme="minorHAnsi" w:hAnsiTheme="minorHAnsi" w:cstheme="minorHAnsi"/>
          <w:color w:val="000000"/>
          <w:sz w:val="20"/>
          <w:highlight w:val="white"/>
        </w:rPr>
        <w:t xml:space="preserve"> or do not agree to</w:t>
      </w:r>
      <w:r w:rsidR="00000000" w:rsidRPr="00841175">
        <w:rPr>
          <w:rFonts w:asciiTheme="minorHAnsi" w:hAnsiTheme="minorHAnsi" w:cstheme="minorHAnsi"/>
          <w:color w:val="000000"/>
          <w:sz w:val="20"/>
          <w:szCs w:val="20"/>
          <w:highlight w:val="white"/>
        </w:rPr>
        <w:t>,</w:t>
      </w:r>
      <w:r w:rsidR="00000000" w:rsidRPr="00E73D1A">
        <w:rPr>
          <w:rFonts w:asciiTheme="minorHAnsi" w:hAnsiTheme="minorHAnsi" w:cstheme="minorHAnsi"/>
          <w:color w:val="000000"/>
          <w:sz w:val="20"/>
          <w:highlight w:val="white"/>
        </w:rPr>
        <w:t xml:space="preserve"> comply with and be bound by this DPA, or do not have authority to bind the Customer or any other entity, please do not provide Personal Data to us.</w:t>
      </w:r>
    </w:p>
    <w:p w14:paraId="70DC9B2D" w14:textId="5BD81291" w:rsidR="00E62851" w:rsidRPr="00E73D1A" w:rsidRDefault="00000000" w:rsidP="00E73D1A">
      <w:pPr>
        <w:widowControl/>
        <w:pBdr>
          <w:top w:val="nil"/>
          <w:left w:val="nil"/>
          <w:bottom w:val="nil"/>
          <w:right w:val="nil"/>
          <w:between w:val="nil"/>
        </w:pBdr>
        <w:ind w:left="270" w:right="660"/>
        <w:jc w:val="both"/>
        <w:rPr>
          <w:rFonts w:asciiTheme="minorHAnsi" w:hAnsiTheme="minorHAnsi" w:cstheme="minorHAnsi"/>
          <w:color w:val="000000"/>
          <w:sz w:val="20"/>
        </w:rPr>
      </w:pPr>
      <w:r w:rsidRPr="00E73D1A">
        <w:rPr>
          <w:rFonts w:asciiTheme="minorHAnsi" w:hAnsiTheme="minorHAnsi" w:cstheme="minorHAnsi"/>
          <w:color w:val="000000"/>
          <w:sz w:val="20"/>
        </w:rPr>
        <w:t>In the event of any conflict between certain provisions of this DPA and the provisions of the Agreement, the provisions of this DPA shall prevail over the conflicting provisions of the Agreement solely with respect to the Processing of Personal Data.</w:t>
      </w:r>
    </w:p>
    <w:p w14:paraId="5A39FE90" w14:textId="77777777" w:rsidR="00E62851" w:rsidRPr="00841175" w:rsidRDefault="00000000" w:rsidP="00841175">
      <w:pPr>
        <w:numPr>
          <w:ilvl w:val="0"/>
          <w:numId w:val="6"/>
        </w:numPr>
        <w:tabs>
          <w:tab w:val="left" w:pos="1169"/>
        </w:tabs>
        <w:spacing w:before="360"/>
        <w:ind w:right="658" w:hanging="539"/>
        <w:rPr>
          <w:rFonts w:asciiTheme="minorHAnsi" w:hAnsiTheme="minorHAnsi" w:cstheme="minorHAnsi"/>
          <w:b/>
          <w:sz w:val="20"/>
          <w:szCs w:val="20"/>
        </w:rPr>
      </w:pPr>
      <w:r w:rsidRPr="00841175">
        <w:rPr>
          <w:rFonts w:asciiTheme="minorHAnsi" w:hAnsiTheme="minorHAnsi" w:cstheme="minorHAnsi"/>
          <w:b/>
          <w:sz w:val="20"/>
        </w:rPr>
        <w:t>DEFINITIONS</w:t>
      </w:r>
    </w:p>
    <w:p w14:paraId="3F9D6F52" w14:textId="77777777" w:rsidR="00E62851" w:rsidRPr="00841175" w:rsidRDefault="00000000" w:rsidP="00841175">
      <w:pPr>
        <w:numPr>
          <w:ilvl w:val="2"/>
          <w:numId w:val="14"/>
        </w:numPr>
        <w:pBdr>
          <w:top w:val="nil"/>
          <w:left w:val="nil"/>
          <w:bottom w:val="nil"/>
          <w:right w:val="nil"/>
          <w:between w:val="nil"/>
        </w:pBdr>
        <w:spacing w:before="118"/>
        <w:ind w:right="660"/>
        <w:jc w:val="both"/>
        <w:rPr>
          <w:rFonts w:asciiTheme="minorHAnsi" w:hAnsiTheme="minorHAnsi" w:cstheme="minorHAnsi"/>
          <w:color w:val="000000"/>
          <w:sz w:val="20"/>
        </w:rPr>
      </w:pPr>
      <w:r w:rsidRPr="00841175">
        <w:rPr>
          <w:rFonts w:asciiTheme="minorHAnsi" w:hAnsiTheme="minorHAnsi" w:cstheme="minorHAnsi"/>
          <w:color w:val="000000"/>
          <w:sz w:val="20"/>
        </w:rPr>
        <w:t>“</w:t>
      </w:r>
      <w:r w:rsidRPr="00841175">
        <w:rPr>
          <w:rFonts w:asciiTheme="minorHAnsi" w:hAnsiTheme="minorHAnsi" w:cstheme="minorHAnsi"/>
          <w:b/>
          <w:color w:val="000000"/>
          <w:sz w:val="20"/>
        </w:rPr>
        <w:t>Affiliate</w:t>
      </w:r>
      <w:r w:rsidRPr="00841175">
        <w:rPr>
          <w:rFonts w:asciiTheme="minorHAnsi" w:hAnsiTheme="minorHAnsi" w:cstheme="minorHAnsi"/>
          <w:color w:val="000000"/>
          <w:sz w:val="20"/>
        </w:rPr>
        <w:t>” means any entity that directly or indirectly controls, is controlled by, or is under common control with the subject entity. “Control”, for purposes of this definition, means direct or indirect ownership or control of more than 50% of the voting interests of the subject entity.</w:t>
      </w:r>
    </w:p>
    <w:p w14:paraId="15C468B2" w14:textId="77777777" w:rsidR="00E62851" w:rsidRPr="00841175" w:rsidRDefault="00000000" w:rsidP="00841175">
      <w:pPr>
        <w:numPr>
          <w:ilvl w:val="2"/>
          <w:numId w:val="14"/>
        </w:numPr>
        <w:pBdr>
          <w:top w:val="nil"/>
          <w:left w:val="nil"/>
          <w:bottom w:val="nil"/>
          <w:right w:val="nil"/>
          <w:between w:val="nil"/>
        </w:pBdr>
        <w:spacing w:before="114"/>
        <w:ind w:right="660"/>
        <w:jc w:val="both"/>
        <w:rPr>
          <w:rFonts w:asciiTheme="minorHAnsi" w:hAnsiTheme="minorHAnsi" w:cstheme="minorHAnsi"/>
          <w:color w:val="000000"/>
          <w:sz w:val="20"/>
        </w:rPr>
      </w:pPr>
      <w:bookmarkStart w:id="2" w:name="_heading=h.30j0zll" w:colFirst="0" w:colLast="0"/>
      <w:bookmarkEnd w:id="2"/>
      <w:r w:rsidRPr="00841175">
        <w:rPr>
          <w:rFonts w:asciiTheme="minorHAnsi" w:hAnsiTheme="minorHAnsi" w:cstheme="minorHAnsi"/>
          <w:color w:val="000000"/>
          <w:sz w:val="20"/>
        </w:rPr>
        <w:t>“</w:t>
      </w:r>
      <w:r w:rsidRPr="00841175">
        <w:rPr>
          <w:rFonts w:asciiTheme="minorHAnsi" w:hAnsiTheme="minorHAnsi" w:cstheme="minorHAnsi"/>
          <w:b/>
          <w:color w:val="000000"/>
          <w:sz w:val="20"/>
        </w:rPr>
        <w:t>Authorized Affiliate</w:t>
      </w:r>
      <w:r w:rsidRPr="00841175">
        <w:rPr>
          <w:rFonts w:asciiTheme="minorHAnsi" w:hAnsiTheme="minorHAnsi" w:cstheme="minorHAnsi"/>
          <w:color w:val="000000"/>
          <w:sz w:val="20"/>
        </w:rPr>
        <w:t xml:space="preserve">” means any of Customer's Affiliate(s) which is explicitly permitted to use the Platform pursuant to the Agreement between Customer and </w:t>
      </w:r>
      <w:r w:rsidRPr="00841175">
        <w:rPr>
          <w:rFonts w:asciiTheme="minorHAnsi" w:hAnsiTheme="minorHAnsi" w:cstheme="minorHAnsi"/>
          <w:sz w:val="20"/>
        </w:rPr>
        <w:t>Riverside</w:t>
      </w:r>
      <w:r w:rsidRPr="00841175">
        <w:rPr>
          <w:rFonts w:asciiTheme="minorHAnsi" w:hAnsiTheme="minorHAnsi" w:cstheme="minorHAnsi"/>
          <w:color w:val="000000"/>
          <w:sz w:val="20"/>
        </w:rPr>
        <w:t xml:space="preserve"> but has not signed its own agreement with </w:t>
      </w:r>
      <w:r w:rsidRPr="00841175">
        <w:rPr>
          <w:rFonts w:asciiTheme="minorHAnsi" w:hAnsiTheme="minorHAnsi" w:cstheme="minorHAnsi"/>
          <w:sz w:val="20"/>
        </w:rPr>
        <w:t>Riverside</w:t>
      </w:r>
      <w:r w:rsidRPr="00841175">
        <w:rPr>
          <w:rFonts w:asciiTheme="minorHAnsi" w:hAnsiTheme="minorHAnsi" w:cstheme="minorHAnsi"/>
          <w:color w:val="000000"/>
          <w:sz w:val="20"/>
        </w:rPr>
        <w:t xml:space="preserve"> and is not a "Customer" as defined under the Agreement.</w:t>
      </w:r>
      <w:bookmarkStart w:id="3" w:name="_Hlk47421765"/>
    </w:p>
    <w:p w14:paraId="2AF12837" w14:textId="77777777" w:rsidR="00E62851" w:rsidRPr="00841175" w:rsidRDefault="00000000" w:rsidP="00841175">
      <w:pPr>
        <w:numPr>
          <w:ilvl w:val="2"/>
          <w:numId w:val="14"/>
        </w:numPr>
        <w:pBdr>
          <w:top w:val="nil"/>
          <w:left w:val="nil"/>
          <w:bottom w:val="nil"/>
          <w:right w:val="nil"/>
          <w:between w:val="nil"/>
        </w:pBdr>
        <w:spacing w:before="114"/>
        <w:ind w:right="660"/>
        <w:jc w:val="both"/>
        <w:rPr>
          <w:rFonts w:asciiTheme="minorHAnsi" w:hAnsiTheme="minorHAnsi" w:cstheme="minorHAnsi"/>
          <w:color w:val="000000"/>
          <w:sz w:val="20"/>
        </w:rPr>
      </w:pPr>
      <w:r w:rsidRPr="00841175">
        <w:rPr>
          <w:rFonts w:asciiTheme="minorHAnsi" w:hAnsiTheme="minorHAnsi" w:cstheme="minorHAnsi"/>
          <w:color w:val="000000"/>
          <w:sz w:val="20"/>
        </w:rPr>
        <w:t>“</w:t>
      </w:r>
      <w:r w:rsidRPr="00841175">
        <w:rPr>
          <w:rFonts w:asciiTheme="minorHAnsi" w:hAnsiTheme="minorHAnsi" w:cstheme="minorHAnsi"/>
          <w:b/>
          <w:color w:val="000000"/>
          <w:sz w:val="20"/>
        </w:rPr>
        <w:t>CCPA</w:t>
      </w:r>
      <w:r w:rsidRPr="00841175">
        <w:rPr>
          <w:rFonts w:asciiTheme="minorHAnsi" w:hAnsiTheme="minorHAnsi" w:cstheme="minorHAnsi"/>
          <w:color w:val="000000"/>
          <w:sz w:val="20"/>
        </w:rPr>
        <w:t xml:space="preserve">” </w:t>
      </w:r>
      <w:bookmarkEnd w:id="3"/>
      <w:r w:rsidRPr="00841175">
        <w:rPr>
          <w:rFonts w:asciiTheme="minorHAnsi" w:hAnsiTheme="minorHAnsi" w:cstheme="minorHAnsi"/>
          <w:color w:val="000000"/>
          <w:sz w:val="20"/>
        </w:rPr>
        <w:t>means the California Consumer Privacy Act of 2018, Cal. Civ. Code §§ 1798.100 et. Seq, and its implementing regulations,</w:t>
      </w:r>
      <w:r w:rsidRPr="00841175">
        <w:rPr>
          <w:rFonts w:asciiTheme="minorHAnsi" w:hAnsiTheme="minorHAnsi" w:cstheme="minorHAnsi"/>
          <w:color w:val="000000"/>
          <w:sz w:val="20"/>
          <w:szCs w:val="20"/>
        </w:rPr>
        <w:t xml:space="preserve"> as amended by the California Privacy Rights Act and</w:t>
      </w:r>
      <w:r w:rsidRPr="00841175">
        <w:rPr>
          <w:rFonts w:asciiTheme="minorHAnsi" w:hAnsiTheme="minorHAnsi" w:cstheme="minorHAnsi"/>
          <w:color w:val="000000"/>
          <w:sz w:val="20"/>
        </w:rPr>
        <w:t xml:space="preserve"> as may be amended from time to time.</w:t>
      </w:r>
    </w:p>
    <w:p w14:paraId="00A09EA0" w14:textId="77777777" w:rsidR="00E62851" w:rsidRPr="00E73D1A" w:rsidRDefault="00000000" w:rsidP="00841175">
      <w:pPr>
        <w:numPr>
          <w:ilvl w:val="2"/>
          <w:numId w:val="14"/>
        </w:numPr>
        <w:pBdr>
          <w:top w:val="nil"/>
          <w:left w:val="nil"/>
          <w:bottom w:val="nil"/>
          <w:right w:val="nil"/>
          <w:between w:val="nil"/>
        </w:pBdr>
        <w:spacing w:before="111"/>
        <w:ind w:right="660"/>
        <w:jc w:val="both"/>
        <w:rPr>
          <w:rFonts w:asciiTheme="minorHAnsi" w:hAnsiTheme="minorHAnsi" w:cstheme="minorHAnsi"/>
          <w:color w:val="000000"/>
          <w:sz w:val="20"/>
        </w:rPr>
      </w:pPr>
      <w:r w:rsidRPr="00841175">
        <w:rPr>
          <w:rFonts w:asciiTheme="minorHAnsi" w:hAnsiTheme="minorHAnsi" w:cstheme="minorHAnsi"/>
          <w:color w:val="000000"/>
          <w:sz w:val="20"/>
        </w:rPr>
        <w:t>The terms, "</w:t>
      </w:r>
      <w:r w:rsidRPr="00841175">
        <w:rPr>
          <w:rFonts w:asciiTheme="minorHAnsi" w:hAnsiTheme="minorHAnsi" w:cstheme="minorHAnsi"/>
          <w:b/>
          <w:color w:val="000000"/>
          <w:sz w:val="20"/>
        </w:rPr>
        <w:t>Controller</w:t>
      </w:r>
      <w:r w:rsidRPr="00841175">
        <w:rPr>
          <w:rFonts w:asciiTheme="minorHAnsi" w:hAnsiTheme="minorHAnsi" w:cstheme="minorHAnsi"/>
          <w:color w:val="000000"/>
          <w:sz w:val="20"/>
        </w:rPr>
        <w:t>", "</w:t>
      </w:r>
      <w:r w:rsidRPr="00841175">
        <w:rPr>
          <w:rFonts w:asciiTheme="minorHAnsi" w:hAnsiTheme="minorHAnsi" w:cstheme="minorHAnsi"/>
          <w:b/>
          <w:color w:val="000000"/>
          <w:sz w:val="20"/>
        </w:rPr>
        <w:t>Member State</w:t>
      </w:r>
      <w:r w:rsidRPr="00841175">
        <w:rPr>
          <w:rFonts w:asciiTheme="minorHAnsi" w:hAnsiTheme="minorHAnsi" w:cstheme="minorHAnsi"/>
          <w:color w:val="000000"/>
          <w:sz w:val="20"/>
        </w:rPr>
        <w:t>", "</w:t>
      </w:r>
      <w:r w:rsidRPr="00841175">
        <w:rPr>
          <w:rFonts w:asciiTheme="minorHAnsi" w:hAnsiTheme="minorHAnsi" w:cstheme="minorHAnsi"/>
          <w:b/>
          <w:color w:val="000000"/>
          <w:sz w:val="20"/>
        </w:rPr>
        <w:t>Processor</w:t>
      </w:r>
      <w:r w:rsidRPr="00841175">
        <w:rPr>
          <w:rFonts w:asciiTheme="minorHAnsi" w:hAnsiTheme="minorHAnsi" w:cstheme="minorHAnsi"/>
          <w:color w:val="000000"/>
          <w:sz w:val="20"/>
        </w:rPr>
        <w:t>", "</w:t>
      </w:r>
      <w:r w:rsidRPr="00841175">
        <w:rPr>
          <w:rFonts w:asciiTheme="minorHAnsi" w:hAnsiTheme="minorHAnsi" w:cstheme="minorHAnsi"/>
          <w:b/>
          <w:color w:val="000000"/>
          <w:sz w:val="20"/>
        </w:rPr>
        <w:t>Processing</w:t>
      </w:r>
      <w:r w:rsidRPr="00E73D1A">
        <w:rPr>
          <w:rFonts w:asciiTheme="minorHAnsi" w:hAnsiTheme="minorHAnsi" w:cstheme="minorHAnsi"/>
          <w:color w:val="000000"/>
          <w:sz w:val="20"/>
        </w:rPr>
        <w:t>" and "</w:t>
      </w:r>
      <w:r w:rsidRPr="00E73D1A">
        <w:rPr>
          <w:rFonts w:asciiTheme="minorHAnsi" w:hAnsiTheme="minorHAnsi" w:cstheme="minorHAnsi"/>
          <w:b/>
          <w:color w:val="000000"/>
          <w:sz w:val="20"/>
        </w:rPr>
        <w:t>Supervisory Authority</w:t>
      </w:r>
      <w:r w:rsidRPr="00E73D1A">
        <w:rPr>
          <w:rFonts w:asciiTheme="minorHAnsi" w:hAnsiTheme="minorHAnsi" w:cstheme="minorHAnsi"/>
          <w:color w:val="000000"/>
          <w:sz w:val="20"/>
        </w:rPr>
        <w:t>" shall have the same meaning as in the GDPR. The terms “</w:t>
      </w:r>
      <w:r w:rsidRPr="00E73D1A">
        <w:rPr>
          <w:rFonts w:asciiTheme="minorHAnsi" w:hAnsiTheme="minorHAnsi" w:cstheme="minorHAnsi"/>
          <w:b/>
          <w:color w:val="000000"/>
          <w:sz w:val="20"/>
        </w:rPr>
        <w:t>Business</w:t>
      </w:r>
      <w:r w:rsidRPr="00E73D1A">
        <w:rPr>
          <w:rFonts w:asciiTheme="minorHAnsi" w:hAnsiTheme="minorHAnsi" w:cstheme="minorHAnsi"/>
          <w:color w:val="000000"/>
          <w:sz w:val="20"/>
        </w:rPr>
        <w:t>”, “</w:t>
      </w:r>
      <w:r w:rsidRPr="00E73D1A">
        <w:rPr>
          <w:rFonts w:asciiTheme="minorHAnsi" w:hAnsiTheme="minorHAnsi" w:cstheme="minorHAnsi"/>
          <w:b/>
          <w:color w:val="000000"/>
          <w:sz w:val="20"/>
        </w:rPr>
        <w:t>Business Purpose</w:t>
      </w:r>
      <w:r w:rsidRPr="00E73D1A">
        <w:rPr>
          <w:rFonts w:asciiTheme="minorHAnsi" w:hAnsiTheme="minorHAnsi" w:cstheme="minorHAnsi"/>
          <w:color w:val="000000"/>
          <w:sz w:val="20"/>
        </w:rPr>
        <w:t>”, “</w:t>
      </w:r>
      <w:r w:rsidRPr="00E73D1A">
        <w:rPr>
          <w:rFonts w:asciiTheme="minorHAnsi" w:hAnsiTheme="minorHAnsi" w:cstheme="minorHAnsi"/>
          <w:b/>
          <w:color w:val="000000"/>
          <w:sz w:val="20"/>
        </w:rPr>
        <w:t>Consumer</w:t>
      </w:r>
      <w:r w:rsidRPr="00E73D1A">
        <w:rPr>
          <w:rFonts w:asciiTheme="minorHAnsi" w:hAnsiTheme="minorHAnsi" w:cstheme="minorHAnsi"/>
          <w:color w:val="000000"/>
          <w:sz w:val="20"/>
        </w:rPr>
        <w:t>” and “</w:t>
      </w:r>
      <w:r w:rsidRPr="00E73D1A">
        <w:rPr>
          <w:rFonts w:asciiTheme="minorHAnsi" w:hAnsiTheme="minorHAnsi" w:cstheme="minorHAnsi"/>
          <w:b/>
          <w:color w:val="000000"/>
          <w:sz w:val="20"/>
        </w:rPr>
        <w:t>Service Provider</w:t>
      </w:r>
      <w:r w:rsidRPr="00E73D1A">
        <w:rPr>
          <w:rFonts w:asciiTheme="minorHAnsi" w:hAnsiTheme="minorHAnsi" w:cstheme="minorHAnsi"/>
          <w:color w:val="000000"/>
          <w:sz w:val="20"/>
        </w:rPr>
        <w:t xml:space="preserve">” shall have the same meaning as in the CCPA. </w:t>
      </w:r>
    </w:p>
    <w:p w14:paraId="2CF20F08" w14:textId="2BB8B9C4" w:rsidR="00E62851" w:rsidRPr="00E73D1A" w:rsidRDefault="00000000" w:rsidP="00E73D1A">
      <w:pPr>
        <w:numPr>
          <w:ilvl w:val="2"/>
          <w:numId w:val="14"/>
        </w:numPr>
        <w:pBdr>
          <w:top w:val="nil"/>
          <w:left w:val="nil"/>
          <w:bottom w:val="nil"/>
          <w:right w:val="nil"/>
          <w:between w:val="nil"/>
        </w:pBdr>
        <w:spacing w:before="122"/>
        <w:ind w:right="660"/>
        <w:jc w:val="both"/>
        <w:rPr>
          <w:rFonts w:asciiTheme="minorHAnsi" w:hAnsiTheme="minorHAnsi" w:cstheme="minorHAnsi"/>
          <w:color w:val="000000"/>
          <w:sz w:val="20"/>
        </w:rPr>
      </w:pPr>
      <w:proofErr w:type="gramStart"/>
      <w:r w:rsidRPr="00E73D1A">
        <w:rPr>
          <w:rFonts w:asciiTheme="minorHAnsi" w:hAnsiTheme="minorHAnsi" w:cstheme="minorHAnsi"/>
          <w:color w:val="000000"/>
          <w:sz w:val="20"/>
        </w:rPr>
        <w:t>For the purpose of</w:t>
      </w:r>
      <w:proofErr w:type="gramEnd"/>
      <w:r w:rsidRPr="00E73D1A">
        <w:rPr>
          <w:rFonts w:asciiTheme="minorHAnsi" w:hAnsiTheme="minorHAnsi" w:cstheme="minorHAnsi"/>
          <w:color w:val="000000"/>
          <w:sz w:val="20"/>
        </w:rPr>
        <w:t xml:space="preserve"> clarity, within this DPA “</w:t>
      </w:r>
      <w:r w:rsidRPr="00E73D1A">
        <w:rPr>
          <w:rFonts w:asciiTheme="minorHAnsi" w:hAnsiTheme="minorHAnsi" w:cstheme="minorHAnsi"/>
          <w:b/>
          <w:color w:val="000000"/>
          <w:sz w:val="20"/>
        </w:rPr>
        <w:t>Controller</w:t>
      </w:r>
      <w:r w:rsidRPr="00E73D1A">
        <w:rPr>
          <w:rFonts w:asciiTheme="minorHAnsi" w:hAnsiTheme="minorHAnsi" w:cstheme="minorHAnsi"/>
          <w:color w:val="000000"/>
          <w:sz w:val="20"/>
        </w:rPr>
        <w:t>” shall also mean “</w:t>
      </w:r>
      <w:r w:rsidRPr="00E73D1A">
        <w:rPr>
          <w:rFonts w:asciiTheme="minorHAnsi" w:hAnsiTheme="minorHAnsi" w:cstheme="minorHAnsi"/>
          <w:b/>
          <w:color w:val="000000"/>
          <w:sz w:val="20"/>
        </w:rPr>
        <w:t>Business</w:t>
      </w:r>
      <w:r w:rsidRPr="00E73D1A">
        <w:rPr>
          <w:rFonts w:asciiTheme="minorHAnsi" w:hAnsiTheme="minorHAnsi" w:cstheme="minorHAnsi"/>
          <w:color w:val="000000"/>
          <w:sz w:val="20"/>
        </w:rPr>
        <w:t>”, and “</w:t>
      </w:r>
      <w:r w:rsidRPr="00E73D1A">
        <w:rPr>
          <w:rFonts w:asciiTheme="minorHAnsi" w:hAnsiTheme="minorHAnsi" w:cstheme="minorHAnsi"/>
          <w:b/>
          <w:color w:val="000000"/>
          <w:sz w:val="20"/>
        </w:rPr>
        <w:t>Processor</w:t>
      </w:r>
      <w:r w:rsidRPr="00E73D1A">
        <w:rPr>
          <w:rFonts w:asciiTheme="minorHAnsi" w:hAnsiTheme="minorHAnsi" w:cstheme="minorHAnsi"/>
          <w:color w:val="000000"/>
          <w:sz w:val="20"/>
        </w:rPr>
        <w:t>” shall also mean “</w:t>
      </w:r>
      <w:r w:rsidRPr="00E73D1A">
        <w:rPr>
          <w:rFonts w:asciiTheme="minorHAnsi" w:hAnsiTheme="minorHAnsi" w:cstheme="minorHAnsi"/>
          <w:b/>
          <w:color w:val="000000"/>
          <w:sz w:val="20"/>
        </w:rPr>
        <w:t>Service Provider</w:t>
      </w:r>
      <w:r w:rsidRPr="00E73D1A">
        <w:rPr>
          <w:rFonts w:asciiTheme="minorHAnsi" w:hAnsiTheme="minorHAnsi" w:cstheme="minorHAnsi"/>
          <w:color w:val="000000"/>
          <w:sz w:val="20"/>
        </w:rPr>
        <w:t xml:space="preserve">”, to the extent that the CCPA applies. In the same manner, Processor’s Sub-processor shall also refer to the concept of Service Provider. </w:t>
      </w:r>
    </w:p>
    <w:p w14:paraId="5D377481" w14:textId="77777777" w:rsidR="00E62851" w:rsidRPr="00E73D1A" w:rsidRDefault="00000000" w:rsidP="00E73D1A">
      <w:pPr>
        <w:numPr>
          <w:ilvl w:val="2"/>
          <w:numId w:val="14"/>
        </w:numPr>
        <w:pBdr>
          <w:top w:val="nil"/>
          <w:left w:val="nil"/>
          <w:bottom w:val="nil"/>
          <w:right w:val="nil"/>
          <w:between w:val="nil"/>
        </w:pBdr>
        <w:spacing w:before="122"/>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Data Protection Laws</w:t>
      </w:r>
      <w:r w:rsidRPr="00E73D1A">
        <w:rPr>
          <w:rFonts w:asciiTheme="minorHAnsi" w:hAnsiTheme="minorHAnsi" w:cstheme="minorHAnsi"/>
          <w:color w:val="000000"/>
          <w:sz w:val="20"/>
        </w:rPr>
        <w:t>” means all applicable and binding privacy and data protection laws and regulations, including (without limitation) such laws and regulations of the European Union, the European Economic Area and their Member States, Switzerland, the United Kingdom, Canada, Israel and the United States of America, as applicable to the Processing of Personal Data under the Agreement including (without limitation) the GDPR, the UK GDPR, the FADP and the CCPA, as applicable to the Processing of Personal Data hereunder and in effect at the time of Riverside’s performance hereunder.</w:t>
      </w:r>
    </w:p>
    <w:p w14:paraId="337D72F6" w14:textId="77777777" w:rsidR="00E62851" w:rsidRPr="00E73D1A" w:rsidRDefault="00000000" w:rsidP="00E73D1A">
      <w:pPr>
        <w:numPr>
          <w:ilvl w:val="2"/>
          <w:numId w:val="14"/>
        </w:numPr>
        <w:pBdr>
          <w:top w:val="nil"/>
          <w:left w:val="nil"/>
          <w:bottom w:val="nil"/>
          <w:right w:val="nil"/>
          <w:between w:val="nil"/>
        </w:pBdr>
        <w:spacing w:before="111"/>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Data Subject</w:t>
      </w:r>
      <w:r w:rsidRPr="00E73D1A">
        <w:rPr>
          <w:rFonts w:asciiTheme="minorHAnsi" w:hAnsiTheme="minorHAnsi" w:cstheme="minorHAnsi"/>
          <w:color w:val="000000"/>
          <w:sz w:val="20"/>
        </w:rPr>
        <w:t>” means the identified or identifiable person to whom the Personal Data relates.</w:t>
      </w:r>
    </w:p>
    <w:p w14:paraId="6EB00D6C" w14:textId="68BB552A" w:rsidR="00E62851" w:rsidRPr="00E73D1A" w:rsidRDefault="00000000" w:rsidP="00E73D1A">
      <w:pPr>
        <w:numPr>
          <w:ilvl w:val="2"/>
          <w:numId w:val="14"/>
        </w:numPr>
        <w:pBdr>
          <w:top w:val="nil"/>
          <w:left w:val="nil"/>
          <w:bottom w:val="nil"/>
          <w:right w:val="nil"/>
          <w:between w:val="nil"/>
        </w:pBdr>
        <w:spacing w:before="111"/>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FADP</w:t>
      </w:r>
      <w:r w:rsidRPr="00E73D1A">
        <w:rPr>
          <w:rFonts w:asciiTheme="minorHAnsi" w:hAnsiTheme="minorHAnsi" w:cstheme="minorHAnsi"/>
          <w:color w:val="000000"/>
          <w:sz w:val="20"/>
        </w:rPr>
        <w:t xml:space="preserve">” means the </w:t>
      </w:r>
      <w:r w:rsidRPr="00E73D1A">
        <w:rPr>
          <w:rFonts w:asciiTheme="minorHAnsi" w:hAnsiTheme="minorHAnsi" w:cstheme="minorHAnsi"/>
          <w:sz w:val="20"/>
        </w:rPr>
        <w:t xml:space="preserve">Swiss </w:t>
      </w:r>
      <w:r w:rsidRPr="00E73D1A">
        <w:rPr>
          <w:rFonts w:asciiTheme="minorHAnsi" w:hAnsiTheme="minorHAnsi" w:cstheme="minorHAnsi"/>
          <w:color w:val="000000"/>
          <w:sz w:val="20"/>
        </w:rPr>
        <w:t xml:space="preserve">Federal Act on Data Protection of </w:t>
      </w:r>
      <w:r w:rsidRPr="00841175">
        <w:rPr>
          <w:rFonts w:asciiTheme="minorHAnsi" w:hAnsiTheme="minorHAnsi" w:cstheme="minorHAnsi"/>
          <w:color w:val="000000"/>
          <w:sz w:val="20"/>
          <w:szCs w:val="20"/>
        </w:rPr>
        <w:t>25 September 2020</w:t>
      </w:r>
      <w:r w:rsidRPr="00E73D1A">
        <w:rPr>
          <w:rFonts w:asciiTheme="minorHAnsi" w:hAnsiTheme="minorHAnsi" w:cstheme="minorHAnsi"/>
          <w:color w:val="000000"/>
          <w:sz w:val="20"/>
        </w:rPr>
        <w:t>.</w:t>
      </w:r>
    </w:p>
    <w:p w14:paraId="72FFE211" w14:textId="77777777" w:rsidR="00E62851" w:rsidRPr="00E73D1A" w:rsidRDefault="00000000" w:rsidP="00E73D1A">
      <w:pPr>
        <w:numPr>
          <w:ilvl w:val="2"/>
          <w:numId w:val="14"/>
        </w:numPr>
        <w:pBdr>
          <w:top w:val="nil"/>
          <w:left w:val="nil"/>
          <w:bottom w:val="nil"/>
          <w:right w:val="nil"/>
          <w:between w:val="nil"/>
        </w:pBdr>
        <w:spacing w:before="122"/>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GDPR</w:t>
      </w:r>
      <w:r w:rsidRPr="00E73D1A">
        <w:rPr>
          <w:rFonts w:asciiTheme="minorHAnsi" w:hAnsiTheme="minorHAnsi" w:cstheme="minorHAnsi"/>
          <w:color w:val="000000"/>
          <w:sz w:val="20"/>
        </w:rPr>
        <w:t xml:space="preserve">” means the Regulation (EU) 2016/679 of the European Parliament and of the Council of 27 April 2016 on the protection of natural persons </w:t>
      </w:r>
      <w:proofErr w:type="gramStart"/>
      <w:r w:rsidRPr="00E73D1A">
        <w:rPr>
          <w:rFonts w:asciiTheme="minorHAnsi" w:hAnsiTheme="minorHAnsi" w:cstheme="minorHAnsi"/>
          <w:color w:val="000000"/>
          <w:sz w:val="20"/>
        </w:rPr>
        <w:t>with regard to</w:t>
      </w:r>
      <w:proofErr w:type="gramEnd"/>
      <w:r w:rsidRPr="00E73D1A">
        <w:rPr>
          <w:rFonts w:asciiTheme="minorHAnsi" w:hAnsiTheme="minorHAnsi" w:cstheme="minorHAnsi"/>
          <w:color w:val="000000"/>
          <w:sz w:val="20"/>
        </w:rPr>
        <w:t xml:space="preserve"> the processing of personal data and on the free movement of such data, and repealing Directive 95/46/EC (General Data Protection Regulation).</w:t>
      </w:r>
    </w:p>
    <w:p w14:paraId="5D908D5A" w14:textId="75BF189A" w:rsidR="00E62851" w:rsidRPr="00E73D1A" w:rsidRDefault="00000000" w:rsidP="00E73D1A">
      <w:pPr>
        <w:numPr>
          <w:ilvl w:val="2"/>
          <w:numId w:val="14"/>
        </w:numPr>
        <w:pBdr>
          <w:top w:val="nil"/>
          <w:left w:val="nil"/>
          <w:bottom w:val="nil"/>
          <w:right w:val="nil"/>
          <w:between w:val="nil"/>
        </w:pBdr>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Personal Data</w:t>
      </w:r>
      <w:r w:rsidRPr="00E73D1A">
        <w:rPr>
          <w:rFonts w:asciiTheme="minorHAnsi" w:hAnsiTheme="minorHAnsi" w:cstheme="minorHAnsi"/>
          <w:color w:val="000000"/>
          <w:sz w:val="20"/>
        </w:rPr>
        <w:t>” or “</w:t>
      </w:r>
      <w:r w:rsidRPr="00E73D1A">
        <w:rPr>
          <w:rFonts w:asciiTheme="minorHAnsi" w:hAnsiTheme="minorHAnsi" w:cstheme="minorHAnsi"/>
          <w:b/>
          <w:color w:val="000000"/>
          <w:sz w:val="20"/>
        </w:rPr>
        <w:t>Personal Information</w:t>
      </w:r>
      <w:r w:rsidRPr="00E73D1A">
        <w:rPr>
          <w:rFonts w:asciiTheme="minorHAnsi" w:hAnsiTheme="minorHAnsi" w:cstheme="minorHAnsi"/>
          <w:color w:val="000000"/>
          <w:sz w:val="20"/>
        </w:rPr>
        <w:t xml:space="preserve">” means any information that identifies, relates to, </w:t>
      </w:r>
      <w:r w:rsidRPr="00E73D1A">
        <w:rPr>
          <w:rFonts w:asciiTheme="minorHAnsi" w:hAnsiTheme="minorHAnsi" w:cstheme="minorHAnsi"/>
          <w:color w:val="000000"/>
          <w:sz w:val="20"/>
        </w:rPr>
        <w:lastRenderedPageBreak/>
        <w:t xml:space="preserve">describes, is capable of being associated with, or could reasonably be linked, directly or indirectly, to or with an identified or identifiable natural person or Consumer, </w:t>
      </w:r>
      <w:r w:rsidRPr="00841175">
        <w:rPr>
          <w:rFonts w:asciiTheme="minorHAnsi" w:hAnsiTheme="minorHAnsi" w:cstheme="minorHAnsi"/>
          <w:color w:val="000000"/>
          <w:sz w:val="20"/>
          <w:szCs w:val="20"/>
        </w:rPr>
        <w:t>to the extent such information</w:t>
      </w:r>
      <w:r w:rsidRPr="00E73D1A">
        <w:rPr>
          <w:rFonts w:asciiTheme="minorHAnsi" w:hAnsiTheme="minorHAnsi" w:cstheme="minorHAnsi"/>
          <w:color w:val="000000"/>
          <w:sz w:val="20"/>
        </w:rPr>
        <w:t xml:space="preserve"> is processed by </w:t>
      </w:r>
      <w:r w:rsidRPr="00E73D1A">
        <w:rPr>
          <w:rFonts w:asciiTheme="minorHAnsi" w:hAnsiTheme="minorHAnsi" w:cstheme="minorHAnsi"/>
          <w:sz w:val="20"/>
        </w:rPr>
        <w:t>Riverside</w:t>
      </w:r>
      <w:r w:rsidRPr="00E73D1A">
        <w:rPr>
          <w:rFonts w:asciiTheme="minorHAnsi" w:hAnsiTheme="minorHAnsi" w:cstheme="minorHAnsi"/>
          <w:color w:val="000000"/>
          <w:sz w:val="20"/>
        </w:rPr>
        <w:t xml:space="preserve"> solely on behalf of Customer, under this DPA and the Agreement between Customer and </w:t>
      </w:r>
      <w:r w:rsidRPr="00E73D1A">
        <w:rPr>
          <w:rFonts w:asciiTheme="minorHAnsi" w:hAnsiTheme="minorHAnsi" w:cstheme="minorHAnsi"/>
          <w:sz w:val="20"/>
        </w:rPr>
        <w:t>Riverside</w:t>
      </w:r>
      <w:r w:rsidRPr="00E73D1A">
        <w:rPr>
          <w:rFonts w:asciiTheme="minorHAnsi" w:hAnsiTheme="minorHAnsi" w:cstheme="minorHAnsi"/>
          <w:color w:val="000000"/>
          <w:sz w:val="20"/>
        </w:rPr>
        <w:t>.</w:t>
      </w:r>
    </w:p>
    <w:p w14:paraId="0D8B942F" w14:textId="77777777" w:rsidR="00E62851" w:rsidRPr="00E73D1A" w:rsidRDefault="00000000" w:rsidP="00E73D1A">
      <w:pPr>
        <w:numPr>
          <w:ilvl w:val="2"/>
          <w:numId w:val="14"/>
        </w:numPr>
        <w:pBdr>
          <w:top w:val="nil"/>
          <w:left w:val="nil"/>
          <w:bottom w:val="nil"/>
          <w:right w:val="nil"/>
          <w:between w:val="nil"/>
        </w:pBdr>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Platform</w:t>
      </w:r>
      <w:r w:rsidRPr="00E73D1A">
        <w:rPr>
          <w:rFonts w:asciiTheme="minorHAnsi" w:hAnsiTheme="minorHAnsi" w:cstheme="minorHAnsi"/>
          <w:color w:val="000000"/>
          <w:sz w:val="20"/>
        </w:rPr>
        <w:t xml:space="preserve">” means the services provided to Customer by </w:t>
      </w:r>
      <w:r w:rsidRPr="00E73D1A">
        <w:rPr>
          <w:rFonts w:asciiTheme="minorHAnsi" w:hAnsiTheme="minorHAnsi" w:cstheme="minorHAnsi"/>
          <w:sz w:val="20"/>
        </w:rPr>
        <w:t>Riverside</w:t>
      </w:r>
      <w:r w:rsidRPr="00E73D1A">
        <w:rPr>
          <w:rFonts w:asciiTheme="minorHAnsi" w:hAnsiTheme="minorHAnsi" w:cstheme="minorHAnsi"/>
          <w:color w:val="000000"/>
          <w:sz w:val="20"/>
        </w:rPr>
        <w:t xml:space="preserve"> in accordance with the Agreement.</w:t>
      </w:r>
    </w:p>
    <w:p w14:paraId="3EC0846C" w14:textId="3F1FBED0" w:rsidR="00E62851" w:rsidRPr="00E73D1A" w:rsidRDefault="00000000" w:rsidP="00E73D1A">
      <w:pPr>
        <w:numPr>
          <w:ilvl w:val="2"/>
          <w:numId w:val="14"/>
        </w:numPr>
        <w:pBdr>
          <w:top w:val="nil"/>
          <w:left w:val="nil"/>
          <w:bottom w:val="nil"/>
          <w:right w:val="nil"/>
          <w:between w:val="nil"/>
        </w:pBdr>
        <w:spacing w:before="114"/>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Security Documentation</w:t>
      </w:r>
      <w:r w:rsidRPr="00E73D1A">
        <w:rPr>
          <w:rFonts w:asciiTheme="minorHAnsi" w:hAnsiTheme="minorHAnsi" w:cstheme="minorHAnsi"/>
          <w:color w:val="000000"/>
          <w:sz w:val="20"/>
        </w:rPr>
        <w:t xml:space="preserve">” means the security measures applicable to the </w:t>
      </w:r>
      <w:r w:rsidRPr="00841175">
        <w:rPr>
          <w:rFonts w:asciiTheme="minorHAnsi" w:hAnsiTheme="minorHAnsi" w:cstheme="minorHAnsi"/>
          <w:color w:val="000000"/>
          <w:sz w:val="20"/>
          <w:szCs w:val="20"/>
        </w:rPr>
        <w:t>Platform</w:t>
      </w:r>
      <w:r w:rsidRPr="00E73D1A">
        <w:rPr>
          <w:rFonts w:asciiTheme="minorHAnsi" w:hAnsiTheme="minorHAnsi" w:cstheme="minorHAnsi"/>
          <w:color w:val="000000"/>
          <w:sz w:val="20"/>
        </w:rPr>
        <w:t xml:space="preserve">, as made reasonably available by </w:t>
      </w:r>
      <w:r w:rsidRPr="00E73D1A">
        <w:rPr>
          <w:rFonts w:asciiTheme="minorHAnsi" w:hAnsiTheme="minorHAnsi" w:cstheme="minorHAnsi"/>
          <w:sz w:val="20"/>
        </w:rPr>
        <w:t>Riverside upon Customer’s request</w:t>
      </w:r>
      <w:r w:rsidRPr="00E73D1A">
        <w:rPr>
          <w:rFonts w:asciiTheme="minorHAnsi" w:hAnsiTheme="minorHAnsi" w:cstheme="minorHAnsi"/>
          <w:color w:val="000000"/>
          <w:sz w:val="20"/>
        </w:rPr>
        <w:t>.</w:t>
      </w:r>
    </w:p>
    <w:p w14:paraId="7AA509A8" w14:textId="77777777" w:rsidR="00E62851" w:rsidRPr="00E73D1A" w:rsidRDefault="00000000" w:rsidP="00E73D1A">
      <w:pPr>
        <w:numPr>
          <w:ilvl w:val="2"/>
          <w:numId w:val="14"/>
        </w:numPr>
        <w:pBdr>
          <w:top w:val="nil"/>
          <w:left w:val="nil"/>
          <w:bottom w:val="nil"/>
          <w:right w:val="nil"/>
          <w:between w:val="nil"/>
        </w:pBdr>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Sensitive Data</w:t>
      </w:r>
      <w:r w:rsidRPr="00E73D1A">
        <w:rPr>
          <w:rFonts w:asciiTheme="minorHAnsi" w:hAnsiTheme="minorHAnsi" w:cstheme="minorHAnsi"/>
          <w:color w:val="000000"/>
          <w:sz w:val="20"/>
        </w:rPr>
        <w:t xml:space="preserve">” means Personal Data that is protected under a special legislation and requires unique treatment, such as “special categories of data”, “sensitive data” or other materially similar terms under applicable Data Protection Laws, which may include any of the following: (a) social security number, tax file number, passport number, driver's license number, or similar identifier (or any portion thereof); (b) credit or debit card number; (c) financial, credit, genetic, biometric or health information; (d) information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and/or (e) account passwords in </w:t>
      </w:r>
      <w:proofErr w:type="spellStart"/>
      <w:r w:rsidRPr="00E73D1A">
        <w:rPr>
          <w:rFonts w:asciiTheme="minorHAnsi" w:hAnsiTheme="minorHAnsi" w:cstheme="minorHAnsi"/>
          <w:color w:val="000000"/>
          <w:sz w:val="20"/>
        </w:rPr>
        <w:t>unhashed</w:t>
      </w:r>
      <w:proofErr w:type="spellEnd"/>
      <w:r w:rsidRPr="00E73D1A">
        <w:rPr>
          <w:rFonts w:asciiTheme="minorHAnsi" w:hAnsiTheme="minorHAnsi" w:cstheme="minorHAnsi"/>
          <w:color w:val="000000"/>
          <w:sz w:val="20"/>
        </w:rPr>
        <w:t xml:space="preserve"> form.</w:t>
      </w:r>
    </w:p>
    <w:p w14:paraId="28707DD9" w14:textId="3FE7F692" w:rsidR="00E62851" w:rsidRPr="00E73D1A" w:rsidRDefault="00000000" w:rsidP="00E73D1A">
      <w:pPr>
        <w:numPr>
          <w:ilvl w:val="2"/>
          <w:numId w:val="14"/>
        </w:numPr>
        <w:pBdr>
          <w:top w:val="nil"/>
          <w:left w:val="nil"/>
          <w:bottom w:val="nil"/>
          <w:right w:val="nil"/>
          <w:between w:val="nil"/>
        </w:pBdr>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Standard Contractual Clauses</w:t>
      </w:r>
      <w:r w:rsidRPr="00E73D1A">
        <w:rPr>
          <w:rFonts w:asciiTheme="minorHAnsi" w:hAnsiTheme="minorHAnsi" w:cstheme="minorHAnsi"/>
          <w:color w:val="000000"/>
          <w:sz w:val="20"/>
        </w:rPr>
        <w:t xml:space="preserve">” means the </w:t>
      </w:r>
      <w:r w:rsidRPr="00841175">
        <w:rPr>
          <w:rFonts w:asciiTheme="minorHAnsi" w:hAnsiTheme="minorHAnsi" w:cstheme="minorHAnsi"/>
          <w:color w:val="000000"/>
          <w:sz w:val="20"/>
          <w:szCs w:val="20"/>
        </w:rPr>
        <w:t>standard contractual clauses</w:t>
      </w:r>
      <w:r w:rsidRPr="00E73D1A">
        <w:rPr>
          <w:rFonts w:asciiTheme="minorHAnsi" w:hAnsiTheme="minorHAnsi" w:cstheme="minorHAnsi"/>
          <w:color w:val="000000"/>
          <w:sz w:val="20"/>
        </w:rPr>
        <w:t xml:space="preserve"> set out in the Annex of </w:t>
      </w:r>
      <w:bookmarkStart w:id="4" w:name="_Hlk82963737"/>
      <w:r w:rsidRPr="00E73D1A">
        <w:rPr>
          <w:rFonts w:asciiTheme="minorHAnsi" w:hAnsiTheme="minorHAnsi" w:cstheme="minorHAnsi"/>
          <w:color w:val="000000"/>
          <w:sz w:val="20"/>
        </w:rPr>
        <w:t>Commission Implementing Decision (EU) 2021/914 of 4 June 2021</w:t>
      </w:r>
      <w:bookmarkEnd w:id="4"/>
      <w:r w:rsidRPr="00E73D1A">
        <w:rPr>
          <w:rFonts w:asciiTheme="minorHAnsi" w:hAnsiTheme="minorHAnsi" w:cstheme="minorHAnsi"/>
          <w:color w:val="000000"/>
          <w:sz w:val="20"/>
        </w:rPr>
        <w:t>.</w:t>
      </w:r>
    </w:p>
    <w:p w14:paraId="7E98C56B" w14:textId="77777777" w:rsidR="00E62851" w:rsidRPr="00E73D1A" w:rsidRDefault="00000000" w:rsidP="00E73D1A">
      <w:pPr>
        <w:numPr>
          <w:ilvl w:val="2"/>
          <w:numId w:val="14"/>
        </w:numPr>
        <w:pBdr>
          <w:top w:val="nil"/>
          <w:left w:val="nil"/>
          <w:bottom w:val="nil"/>
          <w:right w:val="nil"/>
          <w:between w:val="nil"/>
        </w:pBdr>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Sub-processor</w:t>
      </w:r>
      <w:r w:rsidRPr="00E73D1A">
        <w:rPr>
          <w:rFonts w:asciiTheme="minorHAnsi" w:hAnsiTheme="minorHAnsi" w:cstheme="minorHAnsi"/>
          <w:color w:val="000000"/>
          <w:sz w:val="20"/>
        </w:rPr>
        <w:t xml:space="preserve">” means any third party that Processes Personal Data under the instruction or supervision of </w:t>
      </w:r>
      <w:r w:rsidRPr="00E73D1A">
        <w:rPr>
          <w:rFonts w:asciiTheme="minorHAnsi" w:hAnsiTheme="minorHAnsi" w:cstheme="minorHAnsi"/>
          <w:sz w:val="20"/>
        </w:rPr>
        <w:t>Riverside</w:t>
      </w:r>
      <w:r w:rsidRPr="00E73D1A">
        <w:rPr>
          <w:rFonts w:asciiTheme="minorHAnsi" w:hAnsiTheme="minorHAnsi" w:cstheme="minorHAnsi"/>
          <w:color w:val="000000"/>
          <w:sz w:val="20"/>
        </w:rPr>
        <w:t>.</w:t>
      </w:r>
    </w:p>
    <w:p w14:paraId="45DAA709" w14:textId="322E01CE" w:rsidR="00E62851" w:rsidRPr="00E73D1A" w:rsidRDefault="00841175" w:rsidP="00E73D1A">
      <w:pPr>
        <w:numPr>
          <w:ilvl w:val="2"/>
          <w:numId w:val="14"/>
        </w:numPr>
        <w:pBdr>
          <w:top w:val="nil"/>
          <w:left w:val="nil"/>
          <w:bottom w:val="nil"/>
          <w:right w:val="nil"/>
          <w:between w:val="nil"/>
        </w:pBdr>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w:t>
      </w:r>
      <w:r w:rsidR="00000000" w:rsidRPr="00E73D1A">
        <w:rPr>
          <w:rFonts w:asciiTheme="minorHAnsi" w:hAnsiTheme="minorHAnsi" w:cstheme="minorHAnsi"/>
          <w:b/>
          <w:color w:val="000000"/>
          <w:sz w:val="20"/>
        </w:rPr>
        <w:t>UK GDPR</w:t>
      </w:r>
      <w:r w:rsidRPr="00E73D1A">
        <w:rPr>
          <w:rFonts w:asciiTheme="minorHAnsi" w:hAnsiTheme="minorHAnsi" w:cstheme="minorHAnsi"/>
          <w:color w:val="000000"/>
          <w:sz w:val="20"/>
        </w:rPr>
        <w:t>”</w:t>
      </w:r>
      <w:r w:rsidR="00000000" w:rsidRPr="00E73D1A">
        <w:rPr>
          <w:rFonts w:asciiTheme="minorHAnsi" w:hAnsiTheme="minorHAnsi" w:cstheme="minorHAnsi"/>
          <w:color w:val="000000"/>
          <w:sz w:val="20"/>
        </w:rPr>
        <w:t xml:space="preserve"> means the Data Protection Act 2018, as well as the GDPR as it forms part of the law of England and Wales, Scotland and Northern Ireland by virtue of section 3 of the European Union (Withdrawal) Act 2018 and as amended by the Data Protection, Privacy and Electronic Communications (Amendments etc.) (EU Exit) Regulations 2019 (SI 2019/419).</w:t>
      </w:r>
    </w:p>
    <w:p w14:paraId="7046E633"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r w:rsidRPr="00E73D1A">
        <w:rPr>
          <w:rFonts w:asciiTheme="minorHAnsi" w:hAnsiTheme="minorHAnsi" w:cstheme="minorHAnsi"/>
          <w:b/>
          <w:sz w:val="20"/>
        </w:rPr>
        <w:t>PROCESSING OF PERSONAL DATA</w:t>
      </w:r>
    </w:p>
    <w:p w14:paraId="6AFA1BE0" w14:textId="77777777" w:rsidR="00E62851" w:rsidRPr="00AB0495" w:rsidRDefault="00000000" w:rsidP="00AB0495">
      <w:pPr>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rPr>
      </w:pPr>
      <w:bookmarkStart w:id="5" w:name="_heading=h.1fob9te" w:colFirst="0" w:colLast="0"/>
      <w:bookmarkStart w:id="6" w:name="_Ref27902755"/>
      <w:bookmarkEnd w:id="5"/>
      <w:r w:rsidRPr="00E73D1A">
        <w:rPr>
          <w:rFonts w:asciiTheme="minorHAnsi" w:hAnsiTheme="minorHAnsi" w:cstheme="minorHAnsi"/>
          <w:b/>
          <w:color w:val="000000"/>
          <w:sz w:val="20"/>
        </w:rPr>
        <w:t>Roles of the Parties</w:t>
      </w:r>
      <w:r w:rsidRPr="00E73D1A">
        <w:rPr>
          <w:rFonts w:asciiTheme="minorHAnsi" w:hAnsiTheme="minorHAnsi" w:cstheme="minorHAnsi"/>
          <w:color w:val="000000"/>
          <w:sz w:val="20"/>
        </w:rPr>
        <w:t xml:space="preserve">. The Parties </w:t>
      </w:r>
      <w:r w:rsidRPr="00AB0495">
        <w:rPr>
          <w:rFonts w:asciiTheme="minorHAnsi" w:hAnsiTheme="minorHAnsi" w:cstheme="minorHAnsi"/>
          <w:color w:val="000000"/>
          <w:sz w:val="20"/>
        </w:rPr>
        <w:t xml:space="preserve">acknowledge and agree that </w:t>
      </w:r>
      <w:proofErr w:type="gramStart"/>
      <w:r w:rsidRPr="00AB0495">
        <w:rPr>
          <w:rFonts w:asciiTheme="minorHAnsi" w:hAnsiTheme="minorHAnsi" w:cstheme="minorHAnsi"/>
          <w:color w:val="000000"/>
          <w:sz w:val="20"/>
        </w:rPr>
        <w:t>with regard to</w:t>
      </w:r>
      <w:proofErr w:type="gramEnd"/>
      <w:r w:rsidRPr="00AB0495">
        <w:rPr>
          <w:rFonts w:asciiTheme="minorHAnsi" w:hAnsiTheme="minorHAnsi" w:cstheme="minorHAnsi"/>
          <w:color w:val="000000"/>
          <w:sz w:val="20"/>
        </w:rPr>
        <w:t xml:space="preserve"> the Processing of Personal Da</w:t>
      </w:r>
      <w:r w:rsidRPr="00AB0495">
        <w:rPr>
          <w:rFonts w:asciiTheme="minorHAnsi" w:hAnsiTheme="minorHAnsi" w:cstheme="minorHAnsi"/>
          <w:color w:val="000000"/>
          <w:sz w:val="20"/>
          <w:highlight w:val="white"/>
        </w:rPr>
        <w:t>ta solely on behalf of Customer</w:t>
      </w:r>
      <w:r w:rsidRPr="00841175">
        <w:rPr>
          <w:rFonts w:asciiTheme="minorHAnsi" w:hAnsiTheme="minorHAnsi" w:cstheme="minorHAnsi"/>
          <w:color w:val="000000"/>
          <w:sz w:val="20"/>
          <w:szCs w:val="20"/>
          <w:highlight w:val="white"/>
        </w:rPr>
        <w:t xml:space="preserve"> as part of Riverside’s provision of the Platform</w:t>
      </w:r>
      <w:r w:rsidRPr="00AB0495">
        <w:rPr>
          <w:rFonts w:asciiTheme="minorHAnsi" w:hAnsiTheme="minorHAnsi" w:cstheme="minorHAnsi"/>
          <w:color w:val="000000"/>
          <w:sz w:val="20"/>
          <w:highlight w:val="white"/>
        </w:rPr>
        <w:t>, (</w:t>
      </w:r>
      <w:proofErr w:type="spellStart"/>
      <w:r w:rsidRPr="00AB0495">
        <w:rPr>
          <w:rFonts w:asciiTheme="minorHAnsi" w:hAnsiTheme="minorHAnsi" w:cstheme="minorHAnsi"/>
          <w:color w:val="000000"/>
          <w:sz w:val="20"/>
          <w:highlight w:val="white"/>
        </w:rPr>
        <w:t>i</w:t>
      </w:r>
      <w:proofErr w:type="spellEnd"/>
      <w:r w:rsidRPr="00AB0495">
        <w:rPr>
          <w:rFonts w:asciiTheme="minorHAnsi" w:hAnsiTheme="minorHAnsi" w:cstheme="minorHAnsi"/>
          <w:color w:val="000000"/>
          <w:sz w:val="20"/>
          <w:highlight w:val="white"/>
        </w:rPr>
        <w:t xml:space="preserve">) Customer is the Controller of Personal Data, (ii) </w:t>
      </w:r>
      <w:r w:rsidRPr="00AB0495">
        <w:rPr>
          <w:rFonts w:asciiTheme="minorHAnsi" w:hAnsiTheme="minorHAnsi" w:cstheme="minorHAnsi"/>
          <w:sz w:val="20"/>
        </w:rPr>
        <w:t>Riverside</w:t>
      </w:r>
      <w:r w:rsidRPr="00AB0495">
        <w:rPr>
          <w:rFonts w:asciiTheme="minorHAnsi" w:hAnsiTheme="minorHAnsi" w:cstheme="minorHAnsi"/>
          <w:color w:val="000000"/>
          <w:sz w:val="20"/>
          <w:highlight w:val="white"/>
        </w:rPr>
        <w:t xml:space="preserve"> is the Processor of such Personal Data.</w:t>
      </w:r>
      <w:bookmarkEnd w:id="6"/>
      <w:r w:rsidRPr="00841175">
        <w:rPr>
          <w:rFonts w:asciiTheme="minorHAnsi" w:hAnsiTheme="minorHAnsi" w:cstheme="minorHAnsi"/>
          <w:color w:val="000000"/>
          <w:sz w:val="20"/>
          <w:szCs w:val="20"/>
          <w:highlight w:val="white"/>
        </w:rPr>
        <w:t xml:space="preserve"> </w:t>
      </w:r>
    </w:p>
    <w:p w14:paraId="180C490D" w14:textId="77777777" w:rsidR="00E62851" w:rsidRPr="00E73D1A" w:rsidRDefault="00000000" w:rsidP="00AB0495">
      <w:pPr>
        <w:numPr>
          <w:ilvl w:val="1"/>
          <w:numId w:val="6"/>
        </w:numPr>
        <w:pBdr>
          <w:top w:val="nil"/>
          <w:left w:val="nil"/>
          <w:bottom w:val="nil"/>
          <w:right w:val="nil"/>
          <w:between w:val="nil"/>
        </w:pBdr>
        <w:tabs>
          <w:tab w:val="left" w:pos="1196"/>
        </w:tabs>
        <w:spacing w:before="114"/>
        <w:ind w:right="660" w:hanging="533"/>
        <w:jc w:val="both"/>
        <w:rPr>
          <w:rFonts w:asciiTheme="minorHAnsi" w:hAnsiTheme="minorHAnsi" w:cstheme="minorHAnsi"/>
          <w:color w:val="000000"/>
          <w:sz w:val="20"/>
          <w:highlight w:val="white"/>
        </w:rPr>
      </w:pPr>
      <w:bookmarkStart w:id="7" w:name="_Ref101725395"/>
      <w:r w:rsidRPr="00AB0495">
        <w:rPr>
          <w:rFonts w:asciiTheme="minorHAnsi" w:hAnsiTheme="minorHAnsi" w:cstheme="minorHAnsi"/>
          <w:b/>
          <w:color w:val="000000"/>
          <w:sz w:val="20"/>
          <w:highlight w:val="white"/>
        </w:rPr>
        <w:t>Customer’s Processing of Personal Data</w:t>
      </w:r>
      <w:r w:rsidRPr="00AB0495">
        <w:rPr>
          <w:rFonts w:asciiTheme="minorHAnsi" w:hAnsiTheme="minorHAnsi" w:cstheme="minorHAnsi"/>
          <w:color w:val="000000"/>
          <w:sz w:val="20"/>
          <w:highlight w:val="white"/>
        </w:rPr>
        <w:t xml:space="preserve">. </w:t>
      </w:r>
      <w:bookmarkStart w:id="8" w:name="_Hlk82962231"/>
      <w:r w:rsidRPr="00E73D1A">
        <w:rPr>
          <w:rFonts w:asciiTheme="minorHAnsi" w:hAnsiTheme="minorHAnsi" w:cstheme="minorHAnsi"/>
          <w:color w:val="000000"/>
          <w:sz w:val="20"/>
          <w:highlight w:val="white"/>
        </w:rPr>
        <w:t xml:space="preserve">Customer, in its use of the Platform, and Customer’s instructions to </w:t>
      </w:r>
      <w:r w:rsidRPr="00841175">
        <w:rPr>
          <w:rFonts w:asciiTheme="minorHAnsi" w:hAnsiTheme="minorHAnsi" w:cstheme="minorHAnsi"/>
          <w:color w:val="000000"/>
          <w:sz w:val="20"/>
          <w:szCs w:val="20"/>
          <w:highlight w:val="white"/>
        </w:rPr>
        <w:t xml:space="preserve">the </w:t>
      </w:r>
      <w:r w:rsidRPr="00E73D1A">
        <w:rPr>
          <w:rFonts w:asciiTheme="minorHAnsi" w:hAnsiTheme="minorHAnsi" w:cstheme="minorHAnsi"/>
          <w:color w:val="000000"/>
          <w:sz w:val="20"/>
          <w:highlight w:val="white"/>
        </w:rPr>
        <w:t xml:space="preserve">Riverside, shall comply with Data Protection Laws. </w:t>
      </w:r>
      <w:bookmarkEnd w:id="8"/>
      <w:r w:rsidRPr="00E73D1A">
        <w:rPr>
          <w:rFonts w:asciiTheme="minorHAnsi" w:hAnsiTheme="minorHAnsi" w:cstheme="minorHAnsi"/>
          <w:color w:val="000000"/>
          <w:sz w:val="20"/>
          <w:highlight w:val="white"/>
        </w:rPr>
        <w:t xml:space="preserve">Customer shall establish and have </w:t>
      </w:r>
      <w:proofErr w:type="gramStart"/>
      <w:r w:rsidRPr="00E73D1A">
        <w:rPr>
          <w:rFonts w:asciiTheme="minorHAnsi" w:hAnsiTheme="minorHAnsi" w:cstheme="minorHAnsi"/>
          <w:color w:val="000000"/>
          <w:sz w:val="20"/>
          <w:highlight w:val="white"/>
        </w:rPr>
        <w:t>any and all</w:t>
      </w:r>
      <w:proofErr w:type="gramEnd"/>
      <w:r w:rsidRPr="00E73D1A">
        <w:rPr>
          <w:rFonts w:asciiTheme="minorHAnsi" w:hAnsiTheme="minorHAnsi" w:cstheme="minorHAnsi"/>
          <w:color w:val="000000"/>
          <w:sz w:val="20"/>
          <w:highlight w:val="white"/>
        </w:rPr>
        <w:t xml:space="preserve"> required legal bases in order to collect, Process and transfer to Riverside the Personal Data, and to authorize the Processing by Riverside, and for Riverside’s Processing activities on Customer’s behalf, including the pursuit of ‘business purposes’ as defined under the CCPA.</w:t>
      </w:r>
      <w:bookmarkEnd w:id="7"/>
      <w:r w:rsidRPr="00E73D1A">
        <w:rPr>
          <w:rFonts w:asciiTheme="minorHAnsi" w:hAnsiTheme="minorHAnsi" w:cstheme="minorHAnsi"/>
          <w:color w:val="000000"/>
          <w:sz w:val="20"/>
          <w:highlight w:val="white"/>
        </w:rPr>
        <w:t xml:space="preserve"> </w:t>
      </w:r>
    </w:p>
    <w:p w14:paraId="2A5B481F" w14:textId="4F019E29" w:rsidR="00E62851" w:rsidRPr="00E73D1A" w:rsidRDefault="00E73D1A" w:rsidP="00AB0495">
      <w:pPr>
        <w:widowControl/>
        <w:numPr>
          <w:ilvl w:val="1"/>
          <w:numId w:val="6"/>
        </w:numPr>
        <w:pBdr>
          <w:top w:val="nil"/>
          <w:left w:val="nil"/>
          <w:bottom w:val="nil"/>
          <w:right w:val="nil"/>
          <w:between w:val="nil"/>
        </w:pBdr>
        <w:shd w:val="clear" w:color="auto" w:fill="FFFFFF"/>
        <w:tabs>
          <w:tab w:val="left" w:pos="1196"/>
        </w:tabs>
        <w:spacing w:before="240" w:after="240"/>
        <w:ind w:left="1168" w:right="660" w:hanging="533"/>
        <w:jc w:val="both"/>
        <w:rPr>
          <w:rFonts w:asciiTheme="minorHAnsi" w:hAnsiTheme="minorHAnsi" w:cstheme="minorHAnsi"/>
          <w:color w:val="000000"/>
          <w:sz w:val="20"/>
        </w:rPr>
      </w:pPr>
      <w:bookmarkStart w:id="9" w:name="_heading=h.3znysh7" w:colFirst="0" w:colLast="0"/>
      <w:bookmarkStart w:id="10" w:name="_Ref7745841"/>
      <w:bookmarkEnd w:id="9"/>
      <w:r>
        <w:rPr>
          <w:rFonts w:asciiTheme="minorHAnsi" w:hAnsiTheme="minorHAnsi" w:cstheme="minorHAnsi"/>
          <w:b/>
          <w:w w:val="105"/>
          <w:sz w:val="20"/>
          <w:szCs w:val="20"/>
        </w:rPr>
        <w:t>Riverside’</w:t>
      </w:r>
      <w:r w:rsidR="00A56361" w:rsidRPr="00841175">
        <w:rPr>
          <w:rFonts w:asciiTheme="minorHAnsi" w:hAnsiTheme="minorHAnsi" w:cstheme="minorHAnsi"/>
          <w:b/>
          <w:w w:val="105"/>
          <w:sz w:val="20"/>
          <w:szCs w:val="20"/>
        </w:rPr>
        <w:t>s</w:t>
      </w:r>
      <w:r w:rsidR="00000000" w:rsidRPr="00E73D1A">
        <w:rPr>
          <w:rFonts w:asciiTheme="minorHAnsi" w:hAnsiTheme="minorHAnsi" w:cstheme="minorHAnsi"/>
          <w:b/>
          <w:color w:val="000000"/>
          <w:sz w:val="20"/>
        </w:rPr>
        <w:t xml:space="preserve"> Processing of Personal Data</w:t>
      </w:r>
      <w:r w:rsidR="00000000" w:rsidRPr="00E73D1A">
        <w:rPr>
          <w:rFonts w:asciiTheme="minorHAnsi" w:hAnsiTheme="minorHAnsi" w:cstheme="minorHAnsi"/>
          <w:color w:val="000000"/>
          <w:sz w:val="20"/>
        </w:rPr>
        <w:t>. When Processing on Customer’s behalf under the Agreement, Riverside shall Process Personal Data for the following purposes: (</w:t>
      </w:r>
      <w:proofErr w:type="spellStart"/>
      <w:r w:rsidR="00000000" w:rsidRPr="00E73D1A">
        <w:rPr>
          <w:rFonts w:asciiTheme="minorHAnsi" w:hAnsiTheme="minorHAnsi" w:cstheme="minorHAnsi"/>
          <w:color w:val="000000"/>
          <w:sz w:val="20"/>
        </w:rPr>
        <w:t>i</w:t>
      </w:r>
      <w:proofErr w:type="spellEnd"/>
      <w:r w:rsidR="00000000" w:rsidRPr="00E73D1A">
        <w:rPr>
          <w:rFonts w:asciiTheme="minorHAnsi" w:hAnsiTheme="minorHAnsi" w:cstheme="minorHAnsi"/>
          <w:color w:val="000000"/>
          <w:sz w:val="20"/>
        </w:rPr>
        <w:t xml:space="preserve">) In accordance with the Agreement and this DPA; (ii) To comply with Customer’s reasonable and documented instructions, where such instructions are consistent with the terms of the Agreement, regarding the manner in which the Processing shall be performed; (iii) Rendering Personal Data fully anonymous, non-identifiable and non-personal in accordance with applicable standards recognized by Data Protection Laws and </w:t>
      </w:r>
      <w:r w:rsidR="00000000" w:rsidRPr="00AB0495">
        <w:rPr>
          <w:rFonts w:asciiTheme="minorHAnsi" w:hAnsiTheme="minorHAnsi" w:cstheme="minorHAnsi"/>
          <w:color w:val="000000"/>
          <w:sz w:val="20"/>
        </w:rPr>
        <w:t xml:space="preserve">guidance issued thereunder; (iv) Disclosing Personal Data to, or receiving Personal Data from, third parties in accordance with Customer’s instructions and/or pursuant to Customer’s use of the </w:t>
      </w:r>
      <w:r w:rsidR="00000000" w:rsidRPr="00841175">
        <w:rPr>
          <w:rFonts w:asciiTheme="minorHAnsi" w:hAnsiTheme="minorHAnsi" w:cstheme="minorHAnsi"/>
          <w:color w:val="000000"/>
          <w:sz w:val="20"/>
          <w:szCs w:val="20"/>
        </w:rPr>
        <w:t>Platform</w:t>
      </w:r>
      <w:r w:rsidR="00000000" w:rsidRPr="00AB0495">
        <w:rPr>
          <w:rFonts w:asciiTheme="minorHAnsi" w:hAnsiTheme="minorHAnsi" w:cstheme="minorHAnsi"/>
          <w:color w:val="000000"/>
          <w:sz w:val="20"/>
        </w:rPr>
        <w:t xml:space="preserve"> (e.g., integrations between the </w:t>
      </w:r>
      <w:r w:rsidR="00000000" w:rsidRPr="00841175">
        <w:rPr>
          <w:rFonts w:asciiTheme="minorHAnsi" w:hAnsiTheme="minorHAnsi" w:cstheme="minorHAnsi"/>
          <w:color w:val="000000"/>
          <w:sz w:val="20"/>
          <w:szCs w:val="20"/>
        </w:rPr>
        <w:t>Platform</w:t>
      </w:r>
      <w:r w:rsidR="00000000" w:rsidRPr="00AB0495">
        <w:rPr>
          <w:rFonts w:asciiTheme="minorHAnsi" w:hAnsiTheme="minorHAnsi" w:cstheme="minorHAnsi"/>
          <w:color w:val="000000"/>
          <w:sz w:val="20"/>
        </w:rPr>
        <w:t xml:space="preserve"> and any services provided by third parties, as configured by or on behalf of Customer; (v) Improving </w:t>
      </w:r>
      <w:r w:rsidR="00000000" w:rsidRPr="00841175">
        <w:rPr>
          <w:rFonts w:asciiTheme="minorHAnsi" w:hAnsiTheme="minorHAnsi" w:cstheme="minorHAnsi"/>
          <w:color w:val="000000"/>
          <w:sz w:val="20"/>
          <w:szCs w:val="20"/>
        </w:rPr>
        <w:t>the Platform</w:t>
      </w:r>
      <w:r w:rsidR="00000000" w:rsidRPr="00AB0495">
        <w:rPr>
          <w:rFonts w:asciiTheme="minorHAnsi" w:hAnsiTheme="minorHAnsi" w:cstheme="minorHAnsi"/>
          <w:color w:val="000000"/>
          <w:sz w:val="20"/>
        </w:rPr>
        <w:t xml:space="preserve"> solely for </w:t>
      </w:r>
      <w:r w:rsidR="00000000" w:rsidRPr="00E73D1A">
        <w:rPr>
          <w:rFonts w:asciiTheme="minorHAnsi" w:hAnsiTheme="minorHAnsi" w:cstheme="minorHAnsi"/>
          <w:color w:val="000000"/>
          <w:sz w:val="20"/>
        </w:rPr>
        <w:t>the benefit of the Customer (including through machine learning, model training and testing activities); and (vi) Processing as required under the laws applicable to Riverside, and/or as required by a court of competent jurisdiction or other competent governmental or semi-governmental authority, provided that Riverside shall inform Customer of the legal requirement before Processing, unless such law or order prohibit such information on important grounds of public interest.</w:t>
      </w:r>
      <w:bookmarkEnd w:id="10"/>
      <w:r w:rsidR="00000000" w:rsidRPr="00E73D1A">
        <w:rPr>
          <w:rFonts w:asciiTheme="minorHAnsi" w:hAnsiTheme="minorHAnsi" w:cstheme="minorHAnsi"/>
          <w:color w:val="000000"/>
          <w:sz w:val="20"/>
        </w:rPr>
        <w:t xml:space="preserve"> </w:t>
      </w:r>
    </w:p>
    <w:p w14:paraId="0AEAA348" w14:textId="210B3FB3" w:rsidR="00E62851" w:rsidRPr="00E73D1A" w:rsidRDefault="00000000" w:rsidP="00E73D1A">
      <w:pPr>
        <w:numPr>
          <w:ilvl w:val="1"/>
          <w:numId w:val="6"/>
        </w:numPr>
        <w:pBdr>
          <w:top w:val="nil"/>
          <w:left w:val="nil"/>
          <w:bottom w:val="nil"/>
          <w:right w:val="nil"/>
          <w:between w:val="nil"/>
        </w:pBdr>
        <w:spacing w:before="111"/>
        <w:ind w:right="660" w:hanging="533"/>
        <w:jc w:val="both"/>
        <w:rPr>
          <w:rFonts w:asciiTheme="minorHAnsi" w:hAnsiTheme="minorHAnsi" w:cstheme="minorHAnsi"/>
        </w:rPr>
      </w:pPr>
      <w:r w:rsidRPr="00E73D1A">
        <w:rPr>
          <w:rFonts w:asciiTheme="minorHAnsi" w:hAnsiTheme="minorHAnsi" w:cstheme="minorHAnsi"/>
          <w:color w:val="000000"/>
          <w:sz w:val="20"/>
        </w:rPr>
        <w:lastRenderedPageBreak/>
        <w:t xml:space="preserve">Riverside shall inform Customer without undue delay if, in Riverside’s opinion, an instruction for the Processing of Personal Data given by Customer infringes </w:t>
      </w:r>
      <w:r w:rsidRPr="00841175">
        <w:rPr>
          <w:rFonts w:asciiTheme="minorHAnsi" w:hAnsiTheme="minorHAnsi" w:cstheme="minorHAnsi"/>
          <w:color w:val="000000"/>
          <w:sz w:val="20"/>
          <w:szCs w:val="20"/>
        </w:rPr>
        <w:t xml:space="preserve">applicable </w:t>
      </w:r>
      <w:r w:rsidRPr="00E73D1A">
        <w:rPr>
          <w:rFonts w:asciiTheme="minorHAnsi" w:hAnsiTheme="minorHAnsi" w:cstheme="minorHAnsi"/>
          <w:color w:val="000000"/>
          <w:sz w:val="20"/>
        </w:rPr>
        <w:t>Data Protection Laws. To the extent that Riverside cannot comply with an instruction from Customer, Riverside (</w:t>
      </w:r>
      <w:proofErr w:type="spellStart"/>
      <w:r w:rsidRPr="00E73D1A">
        <w:rPr>
          <w:rFonts w:asciiTheme="minorHAnsi" w:hAnsiTheme="minorHAnsi" w:cstheme="minorHAnsi"/>
          <w:color w:val="000000"/>
          <w:sz w:val="20"/>
        </w:rPr>
        <w:t>i</w:t>
      </w:r>
      <w:proofErr w:type="spellEnd"/>
      <w:r w:rsidRPr="00E73D1A">
        <w:rPr>
          <w:rFonts w:asciiTheme="minorHAnsi" w:hAnsiTheme="minorHAnsi" w:cstheme="minorHAnsi"/>
          <w:color w:val="000000"/>
          <w:sz w:val="20"/>
        </w:rPr>
        <w:t>) shall inform Customer, providing relevant details of the issue, (ii) Riverside may, without liability to Customer, temporarily cease all Processing of the affected Personal Data (other than securely storing such data) and/or suspend Customer’s access to the Platform, and (iii) if the Parties do not agree on a resolution to the issue in question and the costs thereof, Customer may, as its sole remedy, terminate the Agreement and this DPA with respect to the affected Processing, and Customer shall pay to Riverside all the amounts owed to Riverside or due before the date of termination</w:t>
      </w:r>
      <w:r w:rsidR="00D9409E" w:rsidRPr="00841175">
        <w:rPr>
          <w:rFonts w:asciiTheme="minorHAnsi" w:hAnsiTheme="minorHAnsi" w:cstheme="minorHAnsi"/>
          <w:spacing w:val="-1"/>
          <w:w w:val="105"/>
          <w:sz w:val="20"/>
          <w:szCs w:val="20"/>
        </w:rPr>
        <w:t>, if any</w:t>
      </w:r>
      <w:r w:rsidRPr="00E73D1A">
        <w:rPr>
          <w:rFonts w:asciiTheme="minorHAnsi" w:hAnsiTheme="minorHAnsi" w:cstheme="minorHAnsi"/>
          <w:color w:val="000000"/>
          <w:sz w:val="20"/>
        </w:rPr>
        <w:t>. Customer will have no further claims against Riverside (including, without limitation, requesting refunds) pursuant to the termination of the Agreement and the DPA as described in this paragraph.</w:t>
      </w:r>
    </w:p>
    <w:p w14:paraId="6686C8B6" w14:textId="471FACED" w:rsidR="00E62851" w:rsidRPr="00E73D1A" w:rsidRDefault="00000000" w:rsidP="00E73D1A">
      <w:pPr>
        <w:numPr>
          <w:ilvl w:val="1"/>
          <w:numId w:val="6"/>
        </w:numPr>
        <w:pBdr>
          <w:top w:val="nil"/>
          <w:left w:val="nil"/>
          <w:bottom w:val="nil"/>
          <w:right w:val="nil"/>
          <w:between w:val="nil"/>
        </w:pBdr>
        <w:tabs>
          <w:tab w:val="left" w:pos="1196"/>
        </w:tabs>
        <w:spacing w:before="111"/>
        <w:ind w:right="660" w:hanging="533"/>
        <w:jc w:val="both"/>
        <w:rPr>
          <w:rFonts w:asciiTheme="minorHAnsi" w:hAnsiTheme="minorHAnsi" w:cstheme="minorHAnsi"/>
          <w:color w:val="000000"/>
          <w:sz w:val="20"/>
        </w:rPr>
      </w:pPr>
      <w:r w:rsidRPr="00E73D1A">
        <w:rPr>
          <w:rFonts w:asciiTheme="minorHAnsi" w:hAnsiTheme="minorHAnsi" w:cstheme="minorHAnsi"/>
          <w:b/>
          <w:color w:val="000000"/>
          <w:sz w:val="20"/>
        </w:rPr>
        <w:t>Details of the Processing</w:t>
      </w:r>
      <w:r w:rsidRPr="00E73D1A">
        <w:rPr>
          <w:rFonts w:asciiTheme="minorHAnsi" w:hAnsiTheme="minorHAnsi" w:cstheme="minorHAnsi"/>
          <w:color w:val="000000"/>
          <w:sz w:val="20"/>
        </w:rPr>
        <w:t xml:space="preserve">. The subject matter of Processing of Personal Data by Riverside is the provision </w:t>
      </w:r>
      <w:r w:rsidRPr="00841175">
        <w:rPr>
          <w:rFonts w:asciiTheme="minorHAnsi" w:hAnsiTheme="minorHAnsi" w:cstheme="minorHAnsi"/>
          <w:color w:val="000000"/>
          <w:sz w:val="20"/>
          <w:szCs w:val="20"/>
        </w:rPr>
        <w:t xml:space="preserve">and operating </w:t>
      </w:r>
      <w:r w:rsidRPr="00E73D1A">
        <w:rPr>
          <w:rFonts w:asciiTheme="minorHAnsi" w:hAnsiTheme="minorHAnsi" w:cstheme="minorHAnsi"/>
          <w:color w:val="000000"/>
          <w:sz w:val="20"/>
        </w:rPr>
        <w:t xml:space="preserve">of the </w:t>
      </w:r>
      <w:r w:rsidRPr="00E73D1A">
        <w:rPr>
          <w:rFonts w:asciiTheme="minorHAnsi" w:hAnsiTheme="minorHAnsi" w:cstheme="minorHAnsi"/>
          <w:sz w:val="20"/>
        </w:rPr>
        <w:t>Platform</w:t>
      </w:r>
      <w:r w:rsidRPr="00E73D1A">
        <w:rPr>
          <w:rFonts w:asciiTheme="minorHAnsi" w:hAnsiTheme="minorHAnsi" w:cstheme="minorHAnsi"/>
          <w:color w:val="000000"/>
          <w:sz w:val="20"/>
        </w:rPr>
        <w:t xml:space="preserve"> pursuant to the Agreement. The duration of the Processing, the nature and purpose of the Processing, the types of Personal Data and categories of Data Subjects Processed under this DPA are further specified in </w:t>
      </w:r>
      <w:r w:rsidRPr="00E73D1A">
        <w:rPr>
          <w:rFonts w:asciiTheme="minorHAnsi" w:hAnsiTheme="minorHAnsi" w:cstheme="minorHAnsi"/>
          <w:color w:val="000000"/>
          <w:sz w:val="20"/>
          <w:u w:val="single"/>
        </w:rPr>
        <w:t>Schedule 1</w:t>
      </w:r>
      <w:r w:rsidRPr="00E73D1A">
        <w:rPr>
          <w:rFonts w:asciiTheme="minorHAnsi" w:hAnsiTheme="minorHAnsi" w:cstheme="minorHAnsi"/>
          <w:color w:val="000000"/>
          <w:sz w:val="20"/>
        </w:rPr>
        <w:t xml:space="preserve"> (Details of Processing) to this DPA.</w:t>
      </w:r>
    </w:p>
    <w:p w14:paraId="2988D4C5" w14:textId="08BEA1E6" w:rsidR="00E62851" w:rsidRPr="00E73D1A" w:rsidRDefault="00000000" w:rsidP="00E73D1A">
      <w:pPr>
        <w:numPr>
          <w:ilvl w:val="1"/>
          <w:numId w:val="6"/>
        </w:numPr>
        <w:pBdr>
          <w:top w:val="nil"/>
          <w:left w:val="nil"/>
          <w:bottom w:val="nil"/>
          <w:right w:val="nil"/>
          <w:between w:val="nil"/>
        </w:pBdr>
        <w:tabs>
          <w:tab w:val="left" w:pos="1196"/>
        </w:tabs>
        <w:spacing w:before="111"/>
        <w:ind w:right="660" w:hanging="533"/>
        <w:jc w:val="both"/>
        <w:rPr>
          <w:rFonts w:asciiTheme="minorHAnsi" w:hAnsiTheme="minorHAnsi" w:cstheme="minorHAnsi"/>
          <w:color w:val="000000"/>
          <w:sz w:val="20"/>
        </w:rPr>
      </w:pPr>
      <w:bookmarkStart w:id="11" w:name="_heading=h.2et92p0" w:colFirst="0" w:colLast="0"/>
      <w:bookmarkStart w:id="12" w:name="_Hlk47422884"/>
      <w:bookmarkEnd w:id="11"/>
      <w:r w:rsidRPr="00E73D1A">
        <w:rPr>
          <w:rFonts w:asciiTheme="minorHAnsi" w:hAnsiTheme="minorHAnsi" w:cstheme="minorHAnsi"/>
          <w:b/>
          <w:color w:val="000000"/>
          <w:sz w:val="20"/>
        </w:rPr>
        <w:t>CCPA Standard of Care; No Sale or Sharing of Personal Information</w:t>
      </w:r>
      <w:r w:rsidRPr="00E73D1A">
        <w:rPr>
          <w:rFonts w:asciiTheme="minorHAnsi" w:hAnsiTheme="minorHAnsi" w:cstheme="minorHAnsi"/>
          <w:color w:val="000000"/>
          <w:sz w:val="20"/>
        </w:rPr>
        <w:t>. Riverside acknowledges and confirms that it does not receive or process any Personal Information as consideration for any services or other items that Riverside provides to Customer under the Agreement</w:t>
      </w:r>
      <w:r w:rsidRPr="00841175">
        <w:rPr>
          <w:rFonts w:asciiTheme="minorHAnsi" w:hAnsiTheme="minorHAnsi" w:cstheme="minorHAnsi"/>
          <w:color w:val="000000"/>
          <w:sz w:val="20"/>
          <w:szCs w:val="20"/>
        </w:rPr>
        <w:t xml:space="preserve"> or this DPA</w:t>
      </w:r>
      <w:r w:rsidRPr="00E73D1A">
        <w:rPr>
          <w:rFonts w:asciiTheme="minorHAnsi" w:hAnsiTheme="minorHAnsi" w:cstheme="minorHAnsi"/>
          <w:color w:val="000000"/>
          <w:sz w:val="20"/>
        </w:rPr>
        <w:t xml:space="preserve">. Riverside certifies that it understands the rules, requirements and definitions of the CCPA and agrees to refrain from selling or sharing (as such terms are defined in the CCPA) any Personal Information Processed hereunder, without Customer’s prior written consent or instruction, nor take any action that would cause any transfer of Personal Information to or from </w:t>
      </w:r>
      <w:r w:rsidRPr="00841175">
        <w:rPr>
          <w:rFonts w:asciiTheme="minorHAnsi" w:hAnsiTheme="minorHAnsi" w:cstheme="minorHAnsi"/>
          <w:color w:val="000000"/>
          <w:sz w:val="20"/>
          <w:szCs w:val="20"/>
        </w:rPr>
        <w:t>Riverside</w:t>
      </w:r>
      <w:r w:rsidRPr="00E73D1A">
        <w:rPr>
          <w:rFonts w:asciiTheme="minorHAnsi" w:hAnsiTheme="minorHAnsi" w:cstheme="minorHAnsi"/>
          <w:color w:val="000000"/>
          <w:sz w:val="20"/>
        </w:rPr>
        <w:t xml:space="preserve"> under the Agreement or this DPA to qualify as “selling” and/or “sharing” such Personal Information under the CCPA. Riverside acknowledges that Customer discloses Personal Information to Riverside only for limited and specified purposes set out in this DPA and the Agreement. Riverside shall process all Personal Information only (</w:t>
      </w:r>
      <w:proofErr w:type="spellStart"/>
      <w:r w:rsidRPr="00E73D1A">
        <w:rPr>
          <w:rFonts w:asciiTheme="minorHAnsi" w:hAnsiTheme="minorHAnsi" w:cstheme="minorHAnsi"/>
          <w:color w:val="000000"/>
          <w:sz w:val="20"/>
        </w:rPr>
        <w:t>i</w:t>
      </w:r>
      <w:proofErr w:type="spellEnd"/>
      <w:r w:rsidRPr="00E73D1A">
        <w:rPr>
          <w:rFonts w:asciiTheme="minorHAnsi" w:hAnsiTheme="minorHAnsi" w:cstheme="minorHAnsi"/>
          <w:color w:val="000000"/>
          <w:sz w:val="20"/>
        </w:rPr>
        <w:t>) for such limited and specific purpose(s), and (ii) in compliance with applicable sections of the CCPA. Riverside shall not (</w:t>
      </w:r>
      <w:proofErr w:type="spellStart"/>
      <w:r w:rsidRPr="00E73D1A">
        <w:rPr>
          <w:rFonts w:asciiTheme="minorHAnsi" w:hAnsiTheme="minorHAnsi" w:cstheme="minorHAnsi"/>
          <w:color w:val="000000"/>
          <w:sz w:val="20"/>
        </w:rPr>
        <w:t>i</w:t>
      </w:r>
      <w:proofErr w:type="spellEnd"/>
      <w:r w:rsidRPr="00E73D1A">
        <w:rPr>
          <w:rFonts w:asciiTheme="minorHAnsi" w:hAnsiTheme="minorHAnsi" w:cstheme="minorHAnsi"/>
          <w:color w:val="000000"/>
          <w:sz w:val="20"/>
        </w:rPr>
        <w:t xml:space="preserve">) retain, use, or disclose Personal Information outside the direct business relationship of the Parties, as described in the Agreement, or for any business or commercial purpose other than for the specific business purpose of </w:t>
      </w:r>
      <w:r w:rsidRPr="00841175">
        <w:rPr>
          <w:rFonts w:asciiTheme="minorHAnsi" w:hAnsiTheme="minorHAnsi" w:cstheme="minorHAnsi"/>
          <w:color w:val="000000"/>
          <w:sz w:val="20"/>
          <w:szCs w:val="20"/>
        </w:rPr>
        <w:t>providing</w:t>
      </w:r>
      <w:r w:rsidRPr="00E73D1A">
        <w:rPr>
          <w:rFonts w:asciiTheme="minorHAnsi" w:hAnsiTheme="minorHAnsi" w:cstheme="minorHAnsi"/>
          <w:color w:val="000000"/>
          <w:sz w:val="20"/>
        </w:rPr>
        <w:t xml:space="preserve"> the </w:t>
      </w:r>
      <w:r w:rsidRPr="00841175">
        <w:rPr>
          <w:rFonts w:asciiTheme="minorHAnsi" w:hAnsiTheme="minorHAnsi" w:cstheme="minorHAnsi"/>
          <w:color w:val="000000"/>
          <w:sz w:val="20"/>
          <w:szCs w:val="20"/>
        </w:rPr>
        <w:t>Platform</w:t>
      </w:r>
      <w:r w:rsidRPr="00E73D1A">
        <w:rPr>
          <w:rFonts w:asciiTheme="minorHAnsi" w:hAnsiTheme="minorHAnsi" w:cstheme="minorHAnsi"/>
          <w:color w:val="000000"/>
          <w:sz w:val="20"/>
        </w:rPr>
        <w:t xml:space="preserve"> or as otherwise permitted by the CCPA, the Agreement and/or this DPA, nor (ii) combine Personal Information with Personal Information Riverside </w:t>
      </w:r>
      <w:r w:rsidRPr="00841175">
        <w:rPr>
          <w:rFonts w:asciiTheme="minorHAnsi" w:hAnsiTheme="minorHAnsi" w:cstheme="minorHAnsi"/>
          <w:color w:val="000000"/>
          <w:sz w:val="20"/>
          <w:szCs w:val="20"/>
        </w:rPr>
        <w:t>Processes</w:t>
      </w:r>
      <w:r w:rsidRPr="00E73D1A">
        <w:rPr>
          <w:rFonts w:asciiTheme="minorHAnsi" w:hAnsiTheme="minorHAnsi" w:cstheme="minorHAnsi"/>
          <w:color w:val="000000"/>
          <w:sz w:val="20"/>
        </w:rPr>
        <w:t xml:space="preserve"> on behalf of other parties unless expressly permitted under the CCPA, its implementing regulations and the Agreement between the Parties. Riverside further acknowledges that Customer has the right, upon notice, to take reasonable and appropriate steps to stop and remediate any unauthorized use of Personal Information by Riverside. Riverside shall notify Customer if Riverside </w:t>
      </w:r>
      <w:proofErr w:type="gramStart"/>
      <w:r w:rsidRPr="00E73D1A">
        <w:rPr>
          <w:rFonts w:asciiTheme="minorHAnsi" w:hAnsiTheme="minorHAnsi" w:cstheme="minorHAnsi"/>
          <w:color w:val="000000"/>
          <w:sz w:val="20"/>
        </w:rPr>
        <w:t>makes a determination</w:t>
      </w:r>
      <w:proofErr w:type="gramEnd"/>
      <w:r w:rsidRPr="00E73D1A">
        <w:rPr>
          <w:rFonts w:asciiTheme="minorHAnsi" w:hAnsiTheme="minorHAnsi" w:cstheme="minorHAnsi"/>
          <w:color w:val="000000"/>
          <w:sz w:val="20"/>
        </w:rPr>
        <w:t xml:space="preserve"> that it can no longer meet its obligations under the CCPA</w:t>
      </w:r>
      <w:r w:rsidR="00DB44BC">
        <w:rPr>
          <w:rFonts w:asciiTheme="minorHAnsi" w:hAnsiTheme="minorHAnsi" w:cstheme="minorHAnsi"/>
          <w:color w:val="000000"/>
          <w:sz w:val="20"/>
        </w:rPr>
        <w:t>.</w:t>
      </w:r>
    </w:p>
    <w:bookmarkEnd w:id="12"/>
    <w:p w14:paraId="0157491C"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r w:rsidRPr="00E73D1A">
        <w:rPr>
          <w:rFonts w:asciiTheme="minorHAnsi" w:hAnsiTheme="minorHAnsi" w:cstheme="minorHAnsi"/>
          <w:b/>
          <w:sz w:val="20"/>
        </w:rPr>
        <w:t xml:space="preserve">DATA SUBJECT REQUESTS </w:t>
      </w:r>
    </w:p>
    <w:p w14:paraId="0C9C6BDA" w14:textId="1455B260" w:rsidR="00E62851" w:rsidRPr="00841175" w:rsidRDefault="00000000">
      <w:pPr>
        <w:tabs>
          <w:tab w:val="left" w:pos="1196"/>
        </w:tabs>
        <w:spacing w:before="113"/>
        <w:ind w:left="1195" w:right="660"/>
        <w:jc w:val="both"/>
        <w:rPr>
          <w:rFonts w:asciiTheme="minorHAnsi" w:hAnsiTheme="minorHAnsi" w:cstheme="minorHAnsi"/>
          <w:sz w:val="20"/>
          <w:szCs w:val="20"/>
        </w:rPr>
      </w:pPr>
      <w:bookmarkStart w:id="13" w:name="_heading=h.tyjcwt" w:colFirst="0" w:colLast="0"/>
      <w:bookmarkEnd w:id="13"/>
      <w:r w:rsidRPr="00E73D1A">
        <w:rPr>
          <w:rFonts w:asciiTheme="minorHAnsi" w:hAnsiTheme="minorHAnsi" w:cstheme="minorHAnsi"/>
          <w:sz w:val="20"/>
        </w:rPr>
        <w:t xml:space="preserve">Riverside shall, to the extent legally permitted, notify Customer or refer Data Subject or Consumer to Customer, if Riverside receives a request from a Data Subject or Consumer to exercise their rights (to the extent available to them under applicable Data Protection Laws) of access, right to rectification, restriction of Processing, erasure, data portability, objection to the Processing, their right not to be subject to automated individual decision making, to opt-out of the sale of Personal Information, or the right not to be </w:t>
      </w:r>
      <w:bookmarkStart w:id="14" w:name="_Hlk47422553"/>
      <w:r w:rsidRPr="00E73D1A">
        <w:rPr>
          <w:rFonts w:asciiTheme="minorHAnsi" w:hAnsiTheme="minorHAnsi" w:cstheme="minorHAnsi"/>
          <w:sz w:val="20"/>
        </w:rPr>
        <w:t xml:space="preserve">discriminated against </w:t>
      </w:r>
      <w:bookmarkEnd w:id="14"/>
      <w:r w:rsidRPr="00E73D1A">
        <w:rPr>
          <w:rFonts w:asciiTheme="minorHAnsi" w:hAnsiTheme="minorHAnsi" w:cstheme="minorHAnsi"/>
          <w:sz w:val="20"/>
        </w:rPr>
        <w:t>(“</w:t>
      </w:r>
      <w:r w:rsidRPr="00E73D1A">
        <w:rPr>
          <w:rFonts w:asciiTheme="minorHAnsi" w:hAnsiTheme="minorHAnsi" w:cstheme="minorHAnsi"/>
          <w:b/>
          <w:sz w:val="20"/>
        </w:rPr>
        <w:t>Data Subject Request</w:t>
      </w:r>
      <w:r w:rsidRPr="00E73D1A">
        <w:rPr>
          <w:rFonts w:asciiTheme="minorHAnsi" w:hAnsiTheme="minorHAnsi" w:cstheme="minorHAnsi"/>
          <w:sz w:val="20"/>
        </w:rPr>
        <w:t xml:space="preserve">”). </w:t>
      </w:r>
      <w:proofErr w:type="gramStart"/>
      <w:r w:rsidRPr="00E73D1A">
        <w:rPr>
          <w:rFonts w:asciiTheme="minorHAnsi" w:hAnsiTheme="minorHAnsi" w:cstheme="minorHAnsi"/>
          <w:sz w:val="20"/>
        </w:rPr>
        <w:t>Taking into account</w:t>
      </w:r>
      <w:proofErr w:type="gramEnd"/>
      <w:r w:rsidRPr="00E73D1A">
        <w:rPr>
          <w:rFonts w:asciiTheme="minorHAnsi" w:hAnsiTheme="minorHAnsi" w:cstheme="minorHAnsi"/>
          <w:sz w:val="20"/>
        </w:rPr>
        <w:t xml:space="preserve"> the nature of the Processing, Riverside shall assist Customer by implementing appropriate technical and organizational measures, insofar as this is possible and reasonable, for the fulfilment of Customer’s obligation to respond to a Data Subject Request under Data Protection Laws. Riverside may advise Data Subjects on available features for self-exercising their Data Subject Requests through the Platform (where appropriate), or refer Data Subject Requests received, and the Data Subjects making them, directly to the Customer for its treatment of such requests.</w:t>
      </w:r>
    </w:p>
    <w:p w14:paraId="67E231E8" w14:textId="77777777" w:rsidR="00E62851" w:rsidRPr="00E73D1A" w:rsidRDefault="00000000" w:rsidP="00E73D1A">
      <w:pPr>
        <w:numPr>
          <w:ilvl w:val="0"/>
          <w:numId w:val="6"/>
        </w:numPr>
        <w:tabs>
          <w:tab w:val="left" w:pos="1169"/>
        </w:tabs>
        <w:spacing w:before="360"/>
        <w:ind w:right="658" w:hanging="539"/>
        <w:rPr>
          <w:rFonts w:asciiTheme="minorHAnsi" w:hAnsiTheme="minorHAnsi" w:cstheme="minorHAnsi"/>
          <w:b/>
          <w:sz w:val="20"/>
        </w:rPr>
      </w:pPr>
      <w:r w:rsidRPr="00E73D1A">
        <w:rPr>
          <w:rFonts w:asciiTheme="minorHAnsi" w:hAnsiTheme="minorHAnsi" w:cstheme="minorHAnsi"/>
          <w:b/>
          <w:sz w:val="20"/>
        </w:rPr>
        <w:t>CONFIDENTIALITY</w:t>
      </w:r>
    </w:p>
    <w:p w14:paraId="6BA180F6" w14:textId="77777777" w:rsidR="00E62851" w:rsidRPr="00E73D1A" w:rsidRDefault="00000000" w:rsidP="00E73D1A">
      <w:pPr>
        <w:pBdr>
          <w:top w:val="nil"/>
          <w:left w:val="nil"/>
          <w:bottom w:val="nil"/>
          <w:right w:val="nil"/>
          <w:between w:val="nil"/>
        </w:pBdr>
        <w:tabs>
          <w:tab w:val="left" w:pos="1196"/>
        </w:tabs>
        <w:spacing w:before="118"/>
        <w:ind w:left="1195" w:right="660"/>
        <w:jc w:val="both"/>
        <w:rPr>
          <w:rFonts w:asciiTheme="minorHAnsi" w:hAnsiTheme="minorHAnsi" w:cstheme="minorHAnsi"/>
          <w:color w:val="000000"/>
          <w:sz w:val="20"/>
        </w:rPr>
      </w:pPr>
      <w:r w:rsidRPr="00E73D1A">
        <w:rPr>
          <w:rFonts w:asciiTheme="minorHAnsi" w:hAnsiTheme="minorHAnsi" w:cstheme="minorHAnsi"/>
          <w:color w:val="000000"/>
          <w:sz w:val="20"/>
        </w:rPr>
        <w:t xml:space="preserve">Riverside shall ensure that its personnel and advisors engaged in the Processing of Personal Data </w:t>
      </w:r>
      <w:r w:rsidRPr="00841175">
        <w:rPr>
          <w:rFonts w:asciiTheme="minorHAnsi" w:hAnsiTheme="minorHAnsi" w:cstheme="minorHAnsi"/>
          <w:color w:val="000000"/>
          <w:sz w:val="20"/>
          <w:szCs w:val="20"/>
        </w:rPr>
        <w:t>(</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xml:space="preserve">) </w:t>
      </w:r>
      <w:r w:rsidRPr="00E73D1A">
        <w:rPr>
          <w:rFonts w:asciiTheme="minorHAnsi" w:hAnsiTheme="minorHAnsi" w:cstheme="minorHAnsi"/>
          <w:color w:val="000000"/>
          <w:sz w:val="20"/>
        </w:rPr>
        <w:t>have committed themselves to confidentiality</w:t>
      </w:r>
      <w:r w:rsidRPr="00841175">
        <w:rPr>
          <w:rFonts w:asciiTheme="minorHAnsi" w:eastAsia="DM Sans" w:hAnsiTheme="minorHAnsi" w:cstheme="minorHAnsi"/>
          <w:color w:val="000000"/>
        </w:rPr>
        <w:t xml:space="preserve"> </w:t>
      </w:r>
      <w:r w:rsidRPr="00841175">
        <w:rPr>
          <w:rFonts w:asciiTheme="minorHAnsi" w:hAnsiTheme="minorHAnsi" w:cstheme="minorHAnsi"/>
          <w:color w:val="000000"/>
          <w:sz w:val="20"/>
          <w:szCs w:val="20"/>
        </w:rPr>
        <w:t xml:space="preserve">and (ii) are informed of the confidential nature of Personal </w:t>
      </w:r>
      <w:r w:rsidRPr="00841175">
        <w:rPr>
          <w:rFonts w:asciiTheme="minorHAnsi" w:hAnsiTheme="minorHAnsi" w:cstheme="minorHAnsi"/>
          <w:color w:val="000000"/>
          <w:sz w:val="20"/>
          <w:szCs w:val="20"/>
        </w:rPr>
        <w:lastRenderedPageBreak/>
        <w:t>Data and required to keep it confidential</w:t>
      </w:r>
      <w:r w:rsidRPr="00E73D1A">
        <w:rPr>
          <w:rFonts w:asciiTheme="minorHAnsi" w:hAnsiTheme="minorHAnsi" w:cstheme="minorHAnsi"/>
          <w:color w:val="000000"/>
          <w:sz w:val="20"/>
        </w:rPr>
        <w:t>.</w:t>
      </w:r>
    </w:p>
    <w:p w14:paraId="2DDD4046"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bookmarkStart w:id="15" w:name="_heading=h.3dy6vkm" w:colFirst="0" w:colLast="0"/>
      <w:bookmarkStart w:id="16" w:name="_Ref7745937"/>
      <w:bookmarkEnd w:id="15"/>
      <w:r w:rsidRPr="00E73D1A">
        <w:rPr>
          <w:rFonts w:asciiTheme="minorHAnsi" w:hAnsiTheme="minorHAnsi" w:cstheme="minorHAnsi"/>
          <w:b/>
          <w:sz w:val="20"/>
        </w:rPr>
        <w:t>SUB-PROCESSORS</w:t>
      </w:r>
      <w:bookmarkEnd w:id="16"/>
      <w:r w:rsidRPr="00E73D1A">
        <w:rPr>
          <w:rFonts w:asciiTheme="minorHAnsi" w:hAnsiTheme="minorHAnsi" w:cstheme="minorHAnsi"/>
          <w:b/>
          <w:sz w:val="20"/>
        </w:rPr>
        <w:t xml:space="preserve"> </w:t>
      </w:r>
    </w:p>
    <w:p w14:paraId="1BF78E48" w14:textId="77777777" w:rsidR="00E62851" w:rsidRPr="00E73D1A" w:rsidRDefault="00000000" w:rsidP="00E73D1A">
      <w:pPr>
        <w:widowControl/>
        <w:numPr>
          <w:ilvl w:val="1"/>
          <w:numId w:val="6"/>
        </w:numPr>
        <w:pBdr>
          <w:top w:val="nil"/>
          <w:left w:val="nil"/>
          <w:bottom w:val="nil"/>
          <w:right w:val="nil"/>
          <w:between w:val="nil"/>
        </w:pBdr>
        <w:tabs>
          <w:tab w:val="left" w:pos="1196"/>
        </w:tabs>
        <w:spacing w:before="118"/>
        <w:ind w:right="660"/>
        <w:jc w:val="both"/>
        <w:rPr>
          <w:rFonts w:asciiTheme="minorHAnsi" w:hAnsiTheme="minorHAnsi" w:cstheme="minorHAnsi"/>
          <w:color w:val="000000"/>
          <w:sz w:val="20"/>
        </w:rPr>
      </w:pPr>
      <w:r w:rsidRPr="00E73D1A">
        <w:rPr>
          <w:rFonts w:asciiTheme="minorHAnsi" w:hAnsiTheme="minorHAnsi" w:cstheme="minorHAnsi"/>
          <w:b/>
          <w:color w:val="000000"/>
          <w:sz w:val="20"/>
        </w:rPr>
        <w:t>Appointment of Sub-processors</w:t>
      </w:r>
      <w:r w:rsidRPr="00E73D1A">
        <w:rPr>
          <w:rFonts w:asciiTheme="minorHAnsi" w:hAnsiTheme="minorHAnsi" w:cstheme="minorHAnsi"/>
          <w:color w:val="000000"/>
          <w:sz w:val="20"/>
        </w:rPr>
        <w:t xml:space="preserve">. </w:t>
      </w:r>
      <w:r w:rsidRPr="00E73D1A">
        <w:rPr>
          <w:rFonts w:asciiTheme="minorHAnsi" w:hAnsiTheme="minorHAnsi" w:cstheme="minorHAnsi"/>
          <w:sz w:val="20"/>
        </w:rPr>
        <w:t xml:space="preserve">Customer provides Riverside a general authorization to engage with Sub-processors to perform the Processing described herein. </w:t>
      </w:r>
      <w:r w:rsidRPr="00E73D1A">
        <w:rPr>
          <w:rFonts w:asciiTheme="minorHAnsi" w:hAnsiTheme="minorHAnsi" w:cstheme="minorHAnsi"/>
          <w:color w:val="000000"/>
          <w:sz w:val="20"/>
        </w:rPr>
        <w:t xml:space="preserve">Customer acknowledges and agrees that (a) Riverside’s Affiliates may be engaged as Sub-processors; and (b) Riverside and Riverside’s Affiliates on behalf of Riverside may each engage third-party Sub-processors in connection with the provision of the Platform. </w:t>
      </w:r>
    </w:p>
    <w:p w14:paraId="031A1343" w14:textId="77777777" w:rsidR="00E62851" w:rsidRPr="00E73D1A" w:rsidRDefault="00000000" w:rsidP="00E73D1A">
      <w:pPr>
        <w:numPr>
          <w:ilvl w:val="1"/>
          <w:numId w:val="6"/>
        </w:numPr>
        <w:pBdr>
          <w:top w:val="nil"/>
          <w:left w:val="nil"/>
          <w:bottom w:val="nil"/>
          <w:right w:val="nil"/>
          <w:between w:val="nil"/>
        </w:pBdr>
        <w:tabs>
          <w:tab w:val="left" w:pos="1196"/>
        </w:tabs>
        <w:spacing w:before="113"/>
        <w:ind w:left="1194" w:right="660" w:hanging="533"/>
        <w:jc w:val="both"/>
        <w:rPr>
          <w:rFonts w:asciiTheme="minorHAnsi" w:hAnsiTheme="minorHAnsi" w:cstheme="minorHAnsi"/>
          <w:color w:val="000000"/>
          <w:sz w:val="20"/>
        </w:rPr>
      </w:pPr>
      <w:bookmarkStart w:id="17" w:name="_heading=h.1ksv4uv" w:colFirst="0" w:colLast="0"/>
      <w:bookmarkStart w:id="18" w:name="_Ref81511107"/>
      <w:bookmarkStart w:id="19" w:name="_Ref101726852"/>
      <w:bookmarkEnd w:id="17"/>
      <w:r w:rsidRPr="00E73D1A">
        <w:rPr>
          <w:rFonts w:asciiTheme="minorHAnsi" w:hAnsiTheme="minorHAnsi" w:cstheme="minorHAnsi"/>
          <w:b/>
          <w:color w:val="000000"/>
          <w:sz w:val="20"/>
        </w:rPr>
        <w:t>List of Current Sub-processors and Notification of New Sub-processors</w:t>
      </w:r>
      <w:r w:rsidRPr="00E73D1A">
        <w:rPr>
          <w:rFonts w:asciiTheme="minorHAnsi" w:hAnsiTheme="minorHAnsi" w:cstheme="minorHAnsi"/>
          <w:color w:val="000000"/>
          <w:sz w:val="20"/>
        </w:rPr>
        <w:t>.</w:t>
      </w:r>
      <w:bookmarkEnd w:id="18"/>
      <w:r w:rsidRPr="00E73D1A">
        <w:rPr>
          <w:rFonts w:asciiTheme="minorHAnsi" w:hAnsiTheme="minorHAnsi" w:cstheme="minorHAnsi"/>
          <w:color w:val="000000"/>
          <w:sz w:val="20"/>
        </w:rPr>
        <w:t xml:space="preserve"> </w:t>
      </w:r>
      <w:bookmarkStart w:id="20" w:name="_Ref81512118"/>
      <w:bookmarkStart w:id="21" w:name="_Hlk504342479"/>
    </w:p>
    <w:p w14:paraId="1A61A02C" w14:textId="4CDAFFBD" w:rsidR="00E62851" w:rsidRPr="00E73D1A" w:rsidRDefault="00000000" w:rsidP="00E73D1A">
      <w:pPr>
        <w:numPr>
          <w:ilvl w:val="2"/>
          <w:numId w:val="6"/>
        </w:numPr>
        <w:pBdr>
          <w:top w:val="nil"/>
          <w:left w:val="nil"/>
          <w:bottom w:val="nil"/>
          <w:right w:val="nil"/>
          <w:between w:val="nil"/>
        </w:pBdr>
        <w:tabs>
          <w:tab w:val="left" w:pos="1196"/>
        </w:tabs>
        <w:spacing w:before="113"/>
        <w:ind w:right="660"/>
        <w:jc w:val="both"/>
        <w:rPr>
          <w:rFonts w:asciiTheme="minorHAnsi" w:hAnsiTheme="minorHAnsi" w:cstheme="minorHAnsi"/>
          <w:color w:val="000000"/>
          <w:sz w:val="20"/>
        </w:rPr>
      </w:pPr>
      <w:bookmarkStart w:id="22" w:name="_heading=h.44sinio" w:colFirst="0" w:colLast="0"/>
      <w:bookmarkStart w:id="23" w:name="_Hlk158632967"/>
      <w:bookmarkEnd w:id="22"/>
      <w:r w:rsidRPr="00E73D1A">
        <w:rPr>
          <w:rFonts w:asciiTheme="minorHAnsi" w:hAnsiTheme="minorHAnsi" w:cstheme="minorHAnsi"/>
          <w:sz w:val="20"/>
        </w:rPr>
        <w:t xml:space="preserve">Riverside makes available to Customer the current list of Sub-processors used by Riverside to process Personal Data, accessible </w:t>
      </w:r>
      <w:hyperlink r:id="rId10" w:history="1">
        <w:r w:rsidR="007A5D32" w:rsidRPr="00841175">
          <w:rPr>
            <w:rStyle w:val="Hyperlink"/>
            <w:rFonts w:asciiTheme="minorHAnsi" w:hAnsiTheme="minorHAnsi" w:cstheme="minorHAnsi"/>
            <w:spacing w:val="6"/>
            <w:w w:val="105"/>
            <w:sz w:val="20"/>
            <w:szCs w:val="20"/>
          </w:rPr>
          <w:t>here</w:t>
        </w:r>
      </w:hyperlink>
      <w:r w:rsidR="00A56361" w:rsidRPr="00841175">
        <w:rPr>
          <w:rFonts w:asciiTheme="minorHAnsi" w:hAnsiTheme="minorHAnsi" w:cstheme="minorHAnsi"/>
          <w:spacing w:val="6"/>
          <w:w w:val="105"/>
          <w:sz w:val="20"/>
          <w:szCs w:val="20"/>
        </w:rPr>
        <w:t>.</w:t>
      </w:r>
      <w:r w:rsidRPr="00E73D1A">
        <w:rPr>
          <w:rFonts w:asciiTheme="minorHAnsi" w:hAnsiTheme="minorHAnsi" w:cstheme="minorHAnsi"/>
          <w:sz w:val="20"/>
        </w:rPr>
        <w:t xml:space="preserve"> Such Sub-processor list includes the identities of those Sub-processors used by Riverside to Process the Personal Data solely on Customer’s behalf, the entity’s country and type of service (“</w:t>
      </w:r>
      <w:r w:rsidRPr="00E73D1A">
        <w:rPr>
          <w:rFonts w:asciiTheme="minorHAnsi" w:hAnsiTheme="minorHAnsi" w:cstheme="minorHAnsi"/>
          <w:b/>
          <w:sz w:val="20"/>
        </w:rPr>
        <w:t>Sub-Processor List</w:t>
      </w:r>
      <w:r w:rsidRPr="00E73D1A">
        <w:rPr>
          <w:rFonts w:asciiTheme="minorHAnsi" w:hAnsiTheme="minorHAnsi" w:cstheme="minorHAnsi"/>
          <w:sz w:val="20"/>
        </w:rPr>
        <w:t xml:space="preserve">”). </w:t>
      </w:r>
      <w:bookmarkEnd w:id="19"/>
      <w:bookmarkEnd w:id="20"/>
      <w:r w:rsidRPr="00E73D1A">
        <w:rPr>
          <w:rFonts w:asciiTheme="minorHAnsi" w:hAnsiTheme="minorHAnsi" w:cstheme="minorHAnsi"/>
          <w:color w:val="000000"/>
          <w:sz w:val="20"/>
        </w:rPr>
        <w:t xml:space="preserve">The Sub-Processor List </w:t>
      </w:r>
      <w:r w:rsidR="00AD3F7A" w:rsidRPr="00841175">
        <w:rPr>
          <w:rFonts w:asciiTheme="minorHAnsi" w:hAnsiTheme="minorHAnsi" w:cstheme="minorHAnsi"/>
          <w:w w:val="105"/>
          <w:sz w:val="20"/>
          <w:szCs w:val="20"/>
        </w:rPr>
        <w:t xml:space="preserve">as of the data of first use of the Platform by Customer </w:t>
      </w:r>
      <w:r w:rsidRPr="00E73D1A">
        <w:rPr>
          <w:rFonts w:asciiTheme="minorHAnsi" w:hAnsiTheme="minorHAnsi" w:cstheme="minorHAnsi"/>
          <w:color w:val="000000"/>
          <w:sz w:val="20"/>
        </w:rPr>
        <w:t xml:space="preserve">is hereby deemed authorized upon </w:t>
      </w:r>
      <w:r w:rsidR="00AD3F7A" w:rsidRPr="00841175">
        <w:rPr>
          <w:rFonts w:asciiTheme="minorHAnsi" w:hAnsiTheme="minorHAnsi" w:cstheme="minorHAnsi"/>
          <w:w w:val="105"/>
          <w:sz w:val="20"/>
          <w:szCs w:val="20"/>
        </w:rPr>
        <w:t>first use of the Platform</w:t>
      </w:r>
      <w:r w:rsidRPr="00E73D1A">
        <w:rPr>
          <w:rFonts w:asciiTheme="minorHAnsi" w:hAnsiTheme="minorHAnsi" w:cstheme="minorHAnsi"/>
          <w:color w:val="000000"/>
          <w:sz w:val="20"/>
        </w:rPr>
        <w:t xml:space="preserve">. </w:t>
      </w:r>
      <w:bookmarkEnd w:id="23"/>
    </w:p>
    <w:p w14:paraId="2E4A7F9F" w14:textId="77777777" w:rsidR="00E62851" w:rsidRPr="00841175" w:rsidRDefault="00000000">
      <w:pPr>
        <w:numPr>
          <w:ilvl w:val="2"/>
          <w:numId w:val="6"/>
        </w:numPr>
        <w:pBdr>
          <w:top w:val="nil"/>
          <w:left w:val="nil"/>
          <w:bottom w:val="nil"/>
          <w:right w:val="nil"/>
          <w:between w:val="nil"/>
        </w:pBdr>
        <w:tabs>
          <w:tab w:val="left" w:pos="1196"/>
        </w:tabs>
        <w:spacing w:before="113"/>
        <w:ind w:right="660"/>
        <w:jc w:val="both"/>
        <w:rPr>
          <w:rFonts w:asciiTheme="minorHAnsi" w:hAnsiTheme="minorHAnsi" w:cstheme="minorHAnsi"/>
          <w:color w:val="000000"/>
          <w:sz w:val="20"/>
          <w:szCs w:val="20"/>
        </w:rPr>
      </w:pPr>
      <w:bookmarkStart w:id="24" w:name="_heading=h.2jxsxqh" w:colFirst="0" w:colLast="0"/>
      <w:bookmarkEnd w:id="21"/>
      <w:bookmarkEnd w:id="24"/>
      <w:r w:rsidRPr="00841175">
        <w:rPr>
          <w:rFonts w:asciiTheme="minorHAnsi" w:hAnsiTheme="minorHAnsi" w:cstheme="minorHAnsi"/>
          <w:color w:val="000000"/>
          <w:sz w:val="20"/>
          <w:szCs w:val="20"/>
        </w:rPr>
        <w:t>Riverside shall provide notification of any new Sub-processor(s) before authorizing such new Sub-processor(s) to Process Personal Data in connection with the provision of the Platform (the “</w:t>
      </w:r>
      <w:r w:rsidRPr="00841175">
        <w:rPr>
          <w:rFonts w:asciiTheme="minorHAnsi" w:hAnsiTheme="minorHAnsi" w:cstheme="minorHAnsi"/>
          <w:b/>
          <w:color w:val="000000"/>
          <w:sz w:val="20"/>
          <w:szCs w:val="20"/>
        </w:rPr>
        <w:t>Sub-processor Notice</w:t>
      </w:r>
      <w:r w:rsidRPr="00841175">
        <w:rPr>
          <w:rFonts w:asciiTheme="minorHAnsi" w:hAnsiTheme="minorHAnsi" w:cstheme="minorHAnsi"/>
          <w:color w:val="000000"/>
          <w:sz w:val="20"/>
          <w:szCs w:val="20"/>
        </w:rPr>
        <w:t>”).</w:t>
      </w:r>
    </w:p>
    <w:p w14:paraId="7B0EB3C0" w14:textId="74B5A1E2" w:rsidR="00E62851" w:rsidRPr="00E73D1A" w:rsidRDefault="00000000" w:rsidP="00E73D1A">
      <w:pPr>
        <w:numPr>
          <w:ilvl w:val="1"/>
          <w:numId w:val="6"/>
        </w:numPr>
        <w:pBdr>
          <w:top w:val="nil"/>
          <w:left w:val="nil"/>
          <w:bottom w:val="nil"/>
          <w:right w:val="nil"/>
          <w:between w:val="nil"/>
        </w:pBdr>
        <w:tabs>
          <w:tab w:val="left" w:pos="1196"/>
        </w:tabs>
        <w:spacing w:before="114"/>
        <w:ind w:right="660"/>
        <w:jc w:val="both"/>
        <w:rPr>
          <w:rFonts w:asciiTheme="minorHAnsi" w:hAnsiTheme="minorHAnsi" w:cstheme="minorHAnsi"/>
          <w:color w:val="000000"/>
          <w:sz w:val="20"/>
        </w:rPr>
      </w:pPr>
      <w:r w:rsidRPr="00E73D1A">
        <w:rPr>
          <w:rFonts w:asciiTheme="minorHAnsi" w:hAnsiTheme="minorHAnsi" w:cstheme="minorHAnsi"/>
          <w:b/>
          <w:color w:val="000000"/>
          <w:sz w:val="20"/>
        </w:rPr>
        <w:t xml:space="preserve">Objection to New Sub-processors. </w:t>
      </w:r>
      <w:bookmarkStart w:id="25" w:name="_Hlk158634087"/>
      <w:r w:rsidRPr="00E73D1A">
        <w:rPr>
          <w:rFonts w:asciiTheme="minorHAnsi" w:hAnsiTheme="minorHAnsi" w:cstheme="minorHAnsi"/>
          <w:sz w:val="20"/>
        </w:rPr>
        <w:t>Pursuant to the publication of a new Sub-processor Notice,</w:t>
      </w:r>
      <w:bookmarkEnd w:id="25"/>
      <w:r w:rsidRPr="00E73D1A">
        <w:rPr>
          <w:rFonts w:asciiTheme="minorHAnsi" w:hAnsiTheme="minorHAnsi" w:cstheme="minorHAnsi"/>
          <w:sz w:val="20"/>
        </w:rPr>
        <w:t xml:space="preserve"> </w:t>
      </w:r>
      <w:r w:rsidRPr="00E73D1A">
        <w:rPr>
          <w:rFonts w:asciiTheme="minorHAnsi" w:hAnsiTheme="minorHAnsi" w:cstheme="minorHAnsi"/>
          <w:color w:val="000000"/>
          <w:sz w:val="20"/>
        </w:rPr>
        <w:t xml:space="preserve">Customer may reasonably object to Riverside’s use of a new Sub-processor, for reasons relating to the protection of Personal Data intended to be Processed by such Sub-processor, by notifying Riverside promptly in writing </w:t>
      </w:r>
      <w:r w:rsidR="00F41A26" w:rsidRPr="00841175">
        <w:rPr>
          <w:rFonts w:asciiTheme="minorHAnsi" w:hAnsiTheme="minorHAnsi" w:cstheme="minorHAnsi"/>
          <w:w w:val="105"/>
          <w:sz w:val="20"/>
          <w:szCs w:val="20"/>
        </w:rPr>
        <w:t xml:space="preserve">to </w:t>
      </w:r>
      <w:hyperlink r:id="rId11" w:history="1">
        <w:r w:rsidR="00F41A26" w:rsidRPr="00841175">
          <w:rPr>
            <w:rStyle w:val="Hyperlink"/>
            <w:rFonts w:asciiTheme="minorHAnsi" w:hAnsiTheme="minorHAnsi" w:cstheme="minorHAnsi"/>
            <w:w w:val="105"/>
            <w:sz w:val="20"/>
            <w:szCs w:val="20"/>
          </w:rPr>
          <w:t>DPO@riverside.fm</w:t>
        </w:r>
      </w:hyperlink>
      <w:r w:rsidR="00F41A26" w:rsidRPr="00841175">
        <w:rPr>
          <w:rFonts w:asciiTheme="minorHAnsi" w:hAnsiTheme="minorHAnsi" w:cstheme="minorHAnsi"/>
          <w:w w:val="105"/>
          <w:sz w:val="20"/>
          <w:szCs w:val="20"/>
        </w:rPr>
        <w:t xml:space="preserve"> </w:t>
      </w:r>
      <w:r w:rsidRPr="00E73D1A">
        <w:rPr>
          <w:rFonts w:asciiTheme="minorHAnsi" w:hAnsiTheme="minorHAnsi" w:cstheme="minorHAnsi"/>
          <w:color w:val="000000"/>
          <w:sz w:val="20"/>
        </w:rPr>
        <w:t xml:space="preserve">within seven (7) days after receipt of </w:t>
      </w:r>
      <w:r w:rsidR="008F6427" w:rsidRPr="00841175">
        <w:rPr>
          <w:rFonts w:asciiTheme="minorHAnsi" w:hAnsiTheme="minorHAnsi" w:cstheme="minorHAnsi"/>
          <w:w w:val="105"/>
          <w:sz w:val="20"/>
          <w:szCs w:val="20"/>
        </w:rPr>
        <w:t>notice by</w:t>
      </w:r>
      <w:r w:rsidRPr="00E73D1A">
        <w:rPr>
          <w:rFonts w:asciiTheme="minorHAnsi" w:hAnsiTheme="minorHAnsi" w:cstheme="minorHAnsi"/>
          <w:color w:val="000000"/>
          <w:sz w:val="20"/>
        </w:rPr>
        <w:t xml:space="preserve"> Riverside </w:t>
      </w:r>
      <w:r w:rsidR="008F6427" w:rsidRPr="00841175">
        <w:rPr>
          <w:rFonts w:asciiTheme="minorHAnsi" w:hAnsiTheme="minorHAnsi" w:cstheme="minorHAnsi"/>
          <w:w w:val="105"/>
          <w:sz w:val="20"/>
          <w:szCs w:val="20"/>
        </w:rPr>
        <w:t>of such new appointment</w:t>
      </w:r>
      <w:r w:rsidRPr="00E73D1A">
        <w:rPr>
          <w:rFonts w:asciiTheme="minorHAnsi" w:hAnsiTheme="minorHAnsi" w:cstheme="minorHAnsi"/>
          <w:color w:val="000000"/>
          <w:sz w:val="20"/>
        </w:rPr>
        <w:t xml:space="preserve">. Such written objection shall include the reasons for objecting to Riverside’s use of such new Sub-processor. Failure to object to such new Sub-processor in writing within seven (7) days following Riverside’s notice shall be deemed as acceptance of the new Sub-Processor. </w:t>
      </w:r>
      <w:bookmarkStart w:id="26" w:name="_Hlk82963458"/>
      <w:r w:rsidRPr="00E73D1A">
        <w:rPr>
          <w:rFonts w:asciiTheme="minorHAnsi" w:hAnsiTheme="minorHAnsi" w:cstheme="minorHAnsi"/>
          <w:color w:val="000000"/>
          <w:sz w:val="20"/>
        </w:rPr>
        <w:t xml:space="preserve">In the event Customer reasonably objects to a new Sub-processor, as permitted in the preceding sentences, Riverside will use reasonable efforts to make available to Customer a change in the Platform or recommend a commercially reasonable change to Customer’s configuration or use of the Platform to avoid Processing of Personal Data by the objected-to new Sub-processor without unreasonably burdening the Customer. If Riverside is unable to make available such change within thirty (30) days, Customer may, as a sole remedy, terminate the applicable Agreement and this DPA with respect only to those </w:t>
      </w:r>
      <w:r w:rsidRPr="00841175">
        <w:rPr>
          <w:rFonts w:asciiTheme="minorHAnsi" w:hAnsiTheme="minorHAnsi" w:cstheme="minorHAnsi"/>
          <w:color w:val="000000"/>
          <w:sz w:val="20"/>
          <w:szCs w:val="20"/>
        </w:rPr>
        <w:t>services or</w:t>
      </w:r>
      <w:r w:rsidRPr="00E73D1A">
        <w:rPr>
          <w:rFonts w:asciiTheme="minorHAnsi" w:hAnsiTheme="minorHAnsi" w:cstheme="minorHAnsi"/>
          <w:color w:val="000000"/>
          <w:sz w:val="20"/>
        </w:rPr>
        <w:t xml:space="preserve"> features </w:t>
      </w:r>
      <w:r w:rsidRPr="00841175">
        <w:rPr>
          <w:rFonts w:asciiTheme="minorHAnsi" w:hAnsiTheme="minorHAnsi" w:cstheme="minorHAnsi"/>
          <w:color w:val="000000"/>
          <w:sz w:val="20"/>
          <w:szCs w:val="20"/>
        </w:rPr>
        <w:t>of the Platform</w:t>
      </w:r>
      <w:r w:rsidRPr="00E73D1A">
        <w:rPr>
          <w:rFonts w:asciiTheme="minorHAnsi" w:hAnsiTheme="minorHAnsi" w:cstheme="minorHAnsi"/>
          <w:color w:val="000000"/>
          <w:sz w:val="20"/>
        </w:rPr>
        <w:t xml:space="preserve"> which cannot be provided by Riverside without the use of the objected-to new Sub-processor, by providing written notice to Riverside. </w:t>
      </w:r>
      <w:bookmarkEnd w:id="26"/>
      <w:r w:rsidRPr="00E73D1A">
        <w:rPr>
          <w:rFonts w:asciiTheme="minorHAnsi" w:hAnsiTheme="minorHAnsi" w:cstheme="minorHAnsi"/>
          <w:color w:val="000000"/>
          <w:sz w:val="20"/>
        </w:rPr>
        <w:t>All amounts due under the Agreement before the termination date with respect to the Processing at issue shall be duly paid to Riverside and Customer shall not be entitled to any refunds. Until a decision is made regarding the new Sub-processor, Riverside may temporarily suspend the Processing of the affected Personal Data and/or suspend access to the Platform. Customer will have no further claims against Riverside due to the termination of the Agreement (including, without limitation, requesting refunds) and/or the DPA in the situation described in this paragraph.</w:t>
      </w:r>
    </w:p>
    <w:p w14:paraId="7E12C767" w14:textId="73550551" w:rsidR="00E62851" w:rsidRPr="00E73D1A" w:rsidRDefault="00000000" w:rsidP="00E73D1A">
      <w:pPr>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rPr>
      </w:pPr>
      <w:bookmarkStart w:id="27" w:name="_heading=h.4d34og8" w:colFirst="0" w:colLast="0"/>
      <w:bookmarkEnd w:id="27"/>
      <w:r w:rsidRPr="00E73D1A">
        <w:rPr>
          <w:rFonts w:asciiTheme="minorHAnsi" w:hAnsiTheme="minorHAnsi" w:cstheme="minorHAnsi"/>
          <w:b/>
          <w:sz w:val="20"/>
        </w:rPr>
        <w:t>Agreements with Sub-processors</w:t>
      </w:r>
      <w:r w:rsidRPr="00E73D1A">
        <w:rPr>
          <w:rFonts w:asciiTheme="minorHAnsi" w:hAnsiTheme="minorHAnsi" w:cstheme="minorHAnsi"/>
          <w:sz w:val="20"/>
        </w:rPr>
        <w:t>. Riverside</w:t>
      </w:r>
      <w:r w:rsidRPr="00841175">
        <w:rPr>
          <w:rFonts w:asciiTheme="minorHAnsi" w:hAnsiTheme="minorHAnsi" w:cstheme="minorHAnsi"/>
          <w:sz w:val="20"/>
          <w:szCs w:val="20"/>
        </w:rPr>
        <w:t>,</w:t>
      </w:r>
      <w:r w:rsidRPr="00E73D1A">
        <w:rPr>
          <w:rFonts w:asciiTheme="minorHAnsi" w:hAnsiTheme="minorHAnsi" w:cstheme="minorHAnsi"/>
          <w:sz w:val="20"/>
        </w:rPr>
        <w:t xml:space="preserve"> or a </w:t>
      </w:r>
      <w:r w:rsidRPr="00841175">
        <w:rPr>
          <w:rFonts w:asciiTheme="minorHAnsi" w:hAnsiTheme="minorHAnsi" w:cstheme="minorHAnsi"/>
          <w:sz w:val="20"/>
          <w:szCs w:val="20"/>
        </w:rPr>
        <w:t>Riverside</w:t>
      </w:r>
      <w:r w:rsidRPr="00E73D1A">
        <w:rPr>
          <w:rFonts w:asciiTheme="minorHAnsi" w:hAnsiTheme="minorHAnsi" w:cstheme="minorHAnsi"/>
          <w:sz w:val="20"/>
        </w:rPr>
        <w:t xml:space="preserve"> Affiliate on behalf of Riverside</w:t>
      </w:r>
      <w:r w:rsidRPr="00841175">
        <w:rPr>
          <w:rFonts w:asciiTheme="minorHAnsi" w:hAnsiTheme="minorHAnsi" w:cstheme="minorHAnsi"/>
          <w:sz w:val="20"/>
          <w:szCs w:val="20"/>
        </w:rPr>
        <w:t>,</w:t>
      </w:r>
      <w:r w:rsidRPr="00E73D1A">
        <w:rPr>
          <w:rFonts w:asciiTheme="minorHAnsi" w:hAnsiTheme="minorHAnsi" w:cstheme="minorHAnsi"/>
          <w:sz w:val="20"/>
        </w:rPr>
        <w:t xml:space="preserve"> has entered into a written agreement with each Sub-processor containing appropriate safeguards </w:t>
      </w:r>
      <w:r w:rsidRPr="00841175">
        <w:rPr>
          <w:rFonts w:asciiTheme="minorHAnsi" w:hAnsiTheme="minorHAnsi" w:cstheme="minorHAnsi"/>
          <w:sz w:val="20"/>
          <w:szCs w:val="20"/>
        </w:rPr>
        <w:t>for</w:t>
      </w:r>
      <w:r w:rsidRPr="00E73D1A">
        <w:rPr>
          <w:rFonts w:asciiTheme="minorHAnsi" w:hAnsiTheme="minorHAnsi" w:cstheme="minorHAnsi"/>
          <w:sz w:val="20"/>
        </w:rPr>
        <w:t xml:space="preserve"> the protection of Personal Data. Where Riverside engages a Sub-processor for carrying out specific Processing activities on behalf of the Customer, the same or materially similar data protection obligations as set out in this DPA shall be imposed on such new Sub-processor by way of a contract, in particular obligations to implement appropriate technical and organizational measures in such a manner that the Processing will meet the requirements of Data Protection Laws. </w:t>
      </w:r>
      <w:bookmarkStart w:id="28" w:name="_Hlk82967409"/>
      <w:r w:rsidRPr="00E73D1A">
        <w:rPr>
          <w:rFonts w:asciiTheme="minorHAnsi" w:hAnsiTheme="minorHAnsi" w:cstheme="minorHAnsi"/>
          <w:sz w:val="20"/>
        </w:rPr>
        <w:t>Where a Sub-processor fails to fulfil its data protection obligations concerning its Processing of Personal Data, Riverside shall remain responsible for the performance of the Sub-processor's obligations.</w:t>
      </w:r>
      <w:r w:rsidRPr="00E73D1A">
        <w:rPr>
          <w:rFonts w:asciiTheme="minorHAnsi" w:hAnsiTheme="minorHAnsi" w:cstheme="minorHAnsi"/>
          <w:color w:val="000000"/>
          <w:sz w:val="20"/>
        </w:rPr>
        <w:t xml:space="preserve"> </w:t>
      </w:r>
    </w:p>
    <w:bookmarkEnd w:id="28"/>
    <w:p w14:paraId="3178C7F5"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sz w:val="20"/>
          <w:szCs w:val="20"/>
        </w:rPr>
      </w:pPr>
      <w:r w:rsidRPr="00E73D1A">
        <w:rPr>
          <w:rFonts w:asciiTheme="minorHAnsi" w:hAnsiTheme="minorHAnsi" w:cstheme="minorHAnsi"/>
          <w:b/>
          <w:sz w:val="20"/>
        </w:rPr>
        <w:t>SECURITY &amp; AUDITS</w:t>
      </w:r>
    </w:p>
    <w:p w14:paraId="019BE07E" w14:textId="37DCE4D9" w:rsidR="00E62851" w:rsidRPr="00E73D1A" w:rsidRDefault="00000000" w:rsidP="00E73D1A">
      <w:pPr>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rPr>
      </w:pPr>
      <w:r w:rsidRPr="00E73D1A">
        <w:rPr>
          <w:rFonts w:asciiTheme="minorHAnsi" w:hAnsiTheme="minorHAnsi" w:cstheme="minorHAnsi"/>
          <w:b/>
          <w:color w:val="000000"/>
          <w:sz w:val="20"/>
        </w:rPr>
        <w:t>Controls for the Protection of Personal Data</w:t>
      </w:r>
      <w:r w:rsidRPr="00E73D1A">
        <w:rPr>
          <w:rFonts w:asciiTheme="minorHAnsi" w:hAnsiTheme="minorHAnsi" w:cstheme="minorHAnsi"/>
          <w:color w:val="000000"/>
          <w:sz w:val="20"/>
        </w:rPr>
        <w:t xml:space="preserve">. Riverside shall maintain industry-standard technical and organizational measures for </w:t>
      </w:r>
      <w:r w:rsidRPr="00841175">
        <w:rPr>
          <w:rFonts w:asciiTheme="minorHAnsi" w:hAnsiTheme="minorHAnsi" w:cstheme="minorHAnsi"/>
          <w:color w:val="000000"/>
          <w:sz w:val="20"/>
          <w:szCs w:val="20"/>
        </w:rPr>
        <w:t xml:space="preserve">the </w:t>
      </w:r>
      <w:r w:rsidRPr="00E73D1A">
        <w:rPr>
          <w:rFonts w:asciiTheme="minorHAnsi" w:hAnsiTheme="minorHAnsi" w:cstheme="minorHAnsi"/>
          <w:color w:val="000000"/>
          <w:sz w:val="20"/>
        </w:rPr>
        <w:t xml:space="preserve">protection of Personal Data Processed hereunder (including protection </w:t>
      </w:r>
      <w:r w:rsidRPr="00E73D1A">
        <w:rPr>
          <w:rFonts w:asciiTheme="minorHAnsi" w:hAnsiTheme="minorHAnsi" w:cstheme="minorHAnsi"/>
          <w:color w:val="000000"/>
          <w:sz w:val="20"/>
        </w:rPr>
        <w:lastRenderedPageBreak/>
        <w:t>against unauthorized or unlawful Processing and against accidental or unlawful destruction, loss or alteration or damage, unauthorized disclosure of, or access to, Personal Data, confidentiality and integrity of Personal Data</w:t>
      </w:r>
      <w:r w:rsidR="00A56361" w:rsidRPr="00841175">
        <w:rPr>
          <w:rFonts w:asciiTheme="minorHAnsi" w:hAnsiTheme="minorHAnsi" w:cstheme="minorHAnsi"/>
          <w:w w:val="105"/>
          <w:sz w:val="20"/>
          <w:szCs w:val="20"/>
        </w:rPr>
        <w:t>, including those measures set forth in the Security Documentation</w:t>
      </w:r>
      <w:r w:rsidRPr="00E73D1A">
        <w:rPr>
          <w:rFonts w:asciiTheme="minorHAnsi" w:hAnsiTheme="minorHAnsi" w:cstheme="minorHAnsi"/>
          <w:color w:val="000000"/>
          <w:sz w:val="20"/>
        </w:rPr>
        <w:t xml:space="preserve">), as may be amended from time to time. Upon the Customer’s reasonable request, Riverside will reasonably assist Customer, at Customer’s cost and subject to the provisions of Section </w:t>
      </w:r>
      <w:r w:rsidRPr="00841175">
        <w:rPr>
          <w:rFonts w:asciiTheme="minorHAnsi" w:hAnsiTheme="minorHAnsi" w:cstheme="minorHAnsi"/>
          <w:sz w:val="20"/>
          <w:szCs w:val="20"/>
        </w:rPr>
        <w:t>‎11.1</w:t>
      </w:r>
      <w:r w:rsidRPr="00E73D1A">
        <w:rPr>
          <w:rFonts w:asciiTheme="minorHAnsi" w:hAnsiTheme="minorHAnsi" w:cstheme="minorHAnsi"/>
          <w:color w:val="000000"/>
          <w:sz w:val="20"/>
        </w:rPr>
        <w:t xml:space="preserve"> below, in ensuring compliance with the obligations pursuant to Articles 32 to 36 of the GDPR</w:t>
      </w:r>
      <w:r w:rsidRPr="00841175">
        <w:rPr>
          <w:rFonts w:asciiTheme="minorHAnsi" w:hAnsiTheme="minorHAnsi" w:cstheme="minorHAnsi"/>
          <w:color w:val="000000"/>
          <w:sz w:val="20"/>
          <w:szCs w:val="20"/>
        </w:rPr>
        <w:t>,</w:t>
      </w:r>
      <w:r w:rsidRPr="00E73D1A">
        <w:rPr>
          <w:rFonts w:asciiTheme="minorHAnsi" w:hAnsiTheme="minorHAnsi" w:cstheme="minorHAnsi"/>
          <w:color w:val="000000"/>
          <w:sz w:val="20"/>
        </w:rPr>
        <w:t xml:space="preserve"> </w:t>
      </w:r>
      <w:proofErr w:type="gramStart"/>
      <w:r w:rsidRPr="00E73D1A">
        <w:rPr>
          <w:rFonts w:asciiTheme="minorHAnsi" w:hAnsiTheme="minorHAnsi" w:cstheme="minorHAnsi"/>
          <w:color w:val="000000"/>
          <w:sz w:val="20"/>
        </w:rPr>
        <w:t>taking into account</w:t>
      </w:r>
      <w:proofErr w:type="gramEnd"/>
      <w:r w:rsidRPr="00E73D1A">
        <w:rPr>
          <w:rFonts w:asciiTheme="minorHAnsi" w:hAnsiTheme="minorHAnsi" w:cstheme="minorHAnsi"/>
          <w:color w:val="000000"/>
          <w:sz w:val="20"/>
        </w:rPr>
        <w:t xml:space="preserve"> the nature of the </w:t>
      </w:r>
      <w:r w:rsidRPr="00E73D1A">
        <w:rPr>
          <w:rFonts w:asciiTheme="minorHAnsi" w:hAnsiTheme="minorHAnsi" w:cstheme="minorHAnsi"/>
          <w:sz w:val="20"/>
        </w:rPr>
        <w:t>Processing</w:t>
      </w:r>
      <w:r w:rsidRPr="00E73D1A">
        <w:rPr>
          <w:rFonts w:asciiTheme="minorHAnsi" w:hAnsiTheme="minorHAnsi" w:cstheme="minorHAnsi"/>
          <w:color w:val="000000"/>
          <w:sz w:val="20"/>
        </w:rPr>
        <w:t xml:space="preserve"> and the information available to Riverside.</w:t>
      </w:r>
    </w:p>
    <w:p w14:paraId="53FFF71F" w14:textId="29974A61" w:rsidR="00E62851" w:rsidRPr="00E73D1A" w:rsidRDefault="00000000" w:rsidP="00E73D1A">
      <w:pPr>
        <w:numPr>
          <w:ilvl w:val="1"/>
          <w:numId w:val="6"/>
        </w:numPr>
        <w:pBdr>
          <w:top w:val="nil"/>
          <w:left w:val="nil"/>
          <w:bottom w:val="nil"/>
          <w:right w:val="nil"/>
          <w:between w:val="nil"/>
        </w:pBdr>
        <w:tabs>
          <w:tab w:val="left" w:pos="1196"/>
        </w:tabs>
        <w:spacing w:before="113"/>
        <w:ind w:right="660"/>
        <w:jc w:val="both"/>
        <w:rPr>
          <w:rFonts w:asciiTheme="minorHAnsi" w:hAnsiTheme="minorHAnsi" w:cstheme="minorHAnsi"/>
          <w:color w:val="000000"/>
          <w:sz w:val="20"/>
        </w:rPr>
      </w:pPr>
      <w:bookmarkStart w:id="29" w:name="_heading=h.1t3h5sf" w:colFirst="0" w:colLast="0"/>
      <w:bookmarkStart w:id="30" w:name="_Ref60301094"/>
      <w:bookmarkEnd w:id="29"/>
      <w:r w:rsidRPr="00E73D1A">
        <w:rPr>
          <w:rFonts w:asciiTheme="minorHAnsi" w:hAnsiTheme="minorHAnsi" w:cstheme="minorHAnsi"/>
          <w:b/>
          <w:color w:val="000000"/>
          <w:sz w:val="20"/>
        </w:rPr>
        <w:t>Audits and Inspections</w:t>
      </w:r>
      <w:r w:rsidRPr="00E73D1A">
        <w:rPr>
          <w:rFonts w:asciiTheme="minorHAnsi" w:hAnsiTheme="minorHAnsi" w:cstheme="minorHAnsi"/>
          <w:color w:val="000000"/>
          <w:sz w:val="20"/>
        </w:rPr>
        <w:t xml:space="preserve">. Upon Customer’s </w:t>
      </w:r>
      <w:r w:rsidRPr="00841175">
        <w:rPr>
          <w:rFonts w:asciiTheme="minorHAnsi" w:hAnsiTheme="minorHAnsi" w:cstheme="minorHAnsi"/>
          <w:color w:val="000000"/>
          <w:sz w:val="20"/>
          <w:szCs w:val="20"/>
        </w:rPr>
        <w:t>30</w:t>
      </w:r>
      <w:r w:rsidRPr="00E73D1A">
        <w:rPr>
          <w:rFonts w:asciiTheme="minorHAnsi" w:hAnsiTheme="minorHAnsi" w:cstheme="minorHAnsi"/>
          <w:color w:val="000000"/>
          <w:sz w:val="20"/>
        </w:rPr>
        <w:t xml:space="preserve"> days’ prior written request at reasonable intervals (no more than once every 12 months), and subject to strict confidentiality undertakings by Customer, </w:t>
      </w:r>
      <w:bookmarkStart w:id="31" w:name="_Hlk82968276"/>
      <w:r w:rsidRPr="00E73D1A">
        <w:rPr>
          <w:rFonts w:asciiTheme="minorHAnsi" w:hAnsiTheme="minorHAnsi" w:cstheme="minorHAnsi"/>
          <w:color w:val="000000"/>
          <w:sz w:val="20"/>
        </w:rPr>
        <w:t xml:space="preserve">and at Customer’s expense, Riverside shall make available to Customer that is not a competitor of Riverside (or Customer’s independent, reputable, third-party auditor </w:t>
      </w:r>
      <w:r w:rsidRPr="00841175">
        <w:rPr>
          <w:rFonts w:asciiTheme="minorHAnsi" w:hAnsiTheme="minorHAnsi" w:cstheme="minorHAnsi"/>
          <w:color w:val="000000"/>
          <w:sz w:val="20"/>
          <w:szCs w:val="20"/>
        </w:rPr>
        <w:t xml:space="preserve">that is not a competitor of Riverside and not in conflict with Riverside, </w:t>
      </w:r>
      <w:r w:rsidRPr="00E73D1A">
        <w:rPr>
          <w:rFonts w:asciiTheme="minorHAnsi" w:hAnsiTheme="minorHAnsi" w:cstheme="minorHAnsi"/>
          <w:color w:val="000000"/>
          <w:sz w:val="20"/>
        </w:rPr>
        <w:t>subject to their confidentiality and non-compete undertakings) information necessary to demonstrate compliance with this DPA, and allow for and contribute to audits, including inspections, conducted by them</w:t>
      </w:r>
      <w:r w:rsidRPr="00841175">
        <w:rPr>
          <w:rFonts w:asciiTheme="minorHAnsi" w:hAnsiTheme="minorHAnsi" w:cstheme="minorHAnsi"/>
          <w:color w:val="000000"/>
          <w:sz w:val="20"/>
          <w:szCs w:val="20"/>
        </w:rPr>
        <w:t>, provided, however, that such auditor will not have access to non-Customer data. Riverside may satisfy the audit obligation under this section by providing Customer with attestations, certifications and summaries of audit reports conducted by accredited third party auditors. Any</w:t>
      </w:r>
      <w:r w:rsidRPr="00E73D1A">
        <w:rPr>
          <w:rFonts w:asciiTheme="minorHAnsi" w:hAnsiTheme="minorHAnsi" w:cstheme="minorHAnsi"/>
          <w:color w:val="000000"/>
          <w:sz w:val="20"/>
        </w:rPr>
        <w:t xml:space="preserve"> information, audits, inspections and the results therefrom, including the documents reflecting the outcome of the audit and/or the inspections, </w:t>
      </w:r>
      <w:r w:rsidRPr="00841175">
        <w:rPr>
          <w:rFonts w:asciiTheme="minorHAnsi" w:hAnsiTheme="minorHAnsi" w:cstheme="minorHAnsi"/>
          <w:color w:val="000000"/>
          <w:sz w:val="20"/>
          <w:szCs w:val="20"/>
        </w:rPr>
        <w:t>will</w:t>
      </w:r>
      <w:r w:rsidRPr="00E73D1A">
        <w:rPr>
          <w:rFonts w:asciiTheme="minorHAnsi" w:hAnsiTheme="minorHAnsi" w:cstheme="minorHAnsi"/>
          <w:color w:val="000000"/>
          <w:sz w:val="20"/>
        </w:rPr>
        <w:t xml:space="preserve"> only be used by Customer to assess compliance with this DPA, and shall not be used for any </w:t>
      </w:r>
      <w:bookmarkEnd w:id="31"/>
      <w:r w:rsidRPr="00E73D1A">
        <w:rPr>
          <w:rFonts w:asciiTheme="minorHAnsi" w:hAnsiTheme="minorHAnsi" w:cstheme="minorHAnsi"/>
          <w:color w:val="000000"/>
          <w:sz w:val="20"/>
        </w:rPr>
        <w:t xml:space="preserve">other purpose or disclosed to any third party without Riverside’s prior written approval. Upon </w:t>
      </w:r>
      <w:r w:rsidRPr="00841175">
        <w:rPr>
          <w:rFonts w:asciiTheme="minorHAnsi" w:hAnsiTheme="minorHAnsi" w:cstheme="minorHAnsi"/>
          <w:color w:val="000000"/>
          <w:sz w:val="20"/>
          <w:szCs w:val="20"/>
        </w:rPr>
        <w:t>Riverside's</w:t>
      </w:r>
      <w:r w:rsidRPr="00E73D1A">
        <w:rPr>
          <w:rFonts w:asciiTheme="minorHAnsi" w:hAnsiTheme="minorHAnsi" w:cstheme="minorHAnsi"/>
          <w:color w:val="000000"/>
          <w:sz w:val="20"/>
        </w:rPr>
        <w:t xml:space="preserve"> first request, Customer shall return all records or documentation in Customer's possession or control provided by Riverside in the context of the audit and/or the inspection). </w:t>
      </w:r>
      <w:bookmarkEnd w:id="30"/>
    </w:p>
    <w:p w14:paraId="1DB846B1" w14:textId="77777777" w:rsidR="00E62851" w:rsidRPr="00E73D1A" w:rsidRDefault="00000000" w:rsidP="00E73D1A">
      <w:pPr>
        <w:numPr>
          <w:ilvl w:val="1"/>
          <w:numId w:val="6"/>
        </w:numPr>
        <w:pBdr>
          <w:top w:val="nil"/>
          <w:left w:val="nil"/>
          <w:bottom w:val="nil"/>
          <w:right w:val="nil"/>
          <w:between w:val="nil"/>
        </w:pBdr>
        <w:tabs>
          <w:tab w:val="left" w:pos="1196"/>
        </w:tabs>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 xml:space="preserve">In the event of an audit or inspections as set forth above, Customer shall ensure that it (and each of its mandated auditors) will not cause (or, if it cannot avoid, minimize) any damage, injury or disruption to Riverside’s premises, equipment, personnel and business while conducting such audit or inspection. </w:t>
      </w:r>
    </w:p>
    <w:p w14:paraId="417CBEDB" w14:textId="2C0D3E56" w:rsidR="00E62851" w:rsidRPr="00E73D1A" w:rsidRDefault="00000000" w:rsidP="00E73D1A">
      <w:pPr>
        <w:numPr>
          <w:ilvl w:val="1"/>
          <w:numId w:val="6"/>
        </w:numPr>
        <w:pBdr>
          <w:top w:val="nil"/>
          <w:left w:val="nil"/>
          <w:bottom w:val="nil"/>
          <w:right w:val="nil"/>
          <w:between w:val="nil"/>
        </w:pBdr>
        <w:tabs>
          <w:tab w:val="left" w:pos="1196"/>
        </w:tabs>
        <w:spacing w:before="113"/>
        <w:ind w:right="660"/>
        <w:jc w:val="both"/>
        <w:rPr>
          <w:rFonts w:asciiTheme="minorHAnsi" w:hAnsiTheme="minorHAnsi" w:cstheme="minorHAnsi"/>
          <w:color w:val="000000"/>
          <w:sz w:val="20"/>
        </w:rPr>
      </w:pPr>
      <w:r w:rsidRPr="00E73D1A">
        <w:rPr>
          <w:rFonts w:asciiTheme="minorHAnsi" w:hAnsiTheme="minorHAnsi" w:cstheme="minorHAnsi"/>
          <w:color w:val="000000"/>
          <w:sz w:val="20"/>
        </w:rPr>
        <w:t xml:space="preserve">The audit rights set forth in </w:t>
      </w:r>
      <w:r w:rsidRPr="00841175">
        <w:rPr>
          <w:rFonts w:asciiTheme="minorHAnsi" w:hAnsiTheme="minorHAnsi" w:cstheme="minorHAnsi"/>
          <w:sz w:val="20"/>
          <w:szCs w:val="20"/>
        </w:rPr>
        <w:t>‎6.2</w:t>
      </w:r>
      <w:r w:rsidRPr="00E73D1A">
        <w:rPr>
          <w:rFonts w:asciiTheme="minorHAnsi" w:hAnsiTheme="minorHAnsi" w:cstheme="minorHAnsi"/>
          <w:color w:val="000000"/>
          <w:sz w:val="20"/>
        </w:rPr>
        <w:t xml:space="preserve"> above, shall only apply to the extent that the Agreement does not otherwise provide Customer with audit rights that meet the relevant requirements of Data Protection Laws (including, where applicable, article 28(3)(h) of the GDPR or the UK GDPR).</w:t>
      </w:r>
    </w:p>
    <w:p w14:paraId="69B2A721"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r w:rsidRPr="00E73D1A">
        <w:rPr>
          <w:rFonts w:asciiTheme="minorHAnsi" w:hAnsiTheme="minorHAnsi" w:cstheme="minorHAnsi"/>
          <w:b/>
          <w:sz w:val="20"/>
        </w:rPr>
        <w:t>DATA INCIDENT MANAGEMENT AND NOTIFICATION</w:t>
      </w:r>
    </w:p>
    <w:p w14:paraId="05C29973" w14:textId="77777777" w:rsidR="00E62851" w:rsidRPr="00E73D1A" w:rsidRDefault="00000000" w:rsidP="00E73D1A">
      <w:pPr>
        <w:pBdr>
          <w:top w:val="nil"/>
          <w:left w:val="nil"/>
          <w:bottom w:val="nil"/>
          <w:right w:val="nil"/>
          <w:between w:val="nil"/>
        </w:pBdr>
        <w:spacing w:before="118"/>
        <w:ind w:left="1195" w:right="660"/>
        <w:jc w:val="both"/>
        <w:rPr>
          <w:rFonts w:asciiTheme="minorHAnsi" w:hAnsiTheme="minorHAnsi" w:cstheme="minorHAnsi"/>
          <w:color w:val="000000"/>
          <w:sz w:val="20"/>
        </w:rPr>
      </w:pPr>
      <w:r w:rsidRPr="00E73D1A">
        <w:rPr>
          <w:rFonts w:asciiTheme="minorHAnsi" w:hAnsiTheme="minorHAnsi" w:cstheme="minorHAnsi"/>
          <w:color w:val="000000"/>
          <w:sz w:val="20"/>
        </w:rPr>
        <w:t>Riverside maintains security incident management policies and procedures and, to the extent required under applicable Data Protection Laws, shall notify Customer without undue delay after becoming aware of the accidental or unlawful destruction, loss, alteration, unauthorized disclosure of, or access to Personal Data Processed by Riverside on behalf of the Customer (a “</w:t>
      </w:r>
      <w:r w:rsidRPr="00E73D1A">
        <w:rPr>
          <w:rFonts w:asciiTheme="minorHAnsi" w:hAnsiTheme="minorHAnsi" w:cstheme="minorHAnsi"/>
          <w:b/>
          <w:color w:val="000000"/>
          <w:sz w:val="20"/>
        </w:rPr>
        <w:t>Data Incident</w:t>
      </w:r>
      <w:r w:rsidRPr="00E73D1A">
        <w:rPr>
          <w:rFonts w:asciiTheme="minorHAnsi" w:hAnsiTheme="minorHAnsi" w:cstheme="minorHAnsi"/>
          <w:color w:val="000000"/>
          <w:sz w:val="20"/>
        </w:rPr>
        <w:t xml:space="preserve">”). Riverside shall make reasonable efforts to identify and take those steps as Riverside deems necessary and reasonable </w:t>
      </w:r>
      <w:proofErr w:type="gramStart"/>
      <w:r w:rsidRPr="00E73D1A">
        <w:rPr>
          <w:rFonts w:asciiTheme="minorHAnsi" w:hAnsiTheme="minorHAnsi" w:cstheme="minorHAnsi"/>
          <w:color w:val="000000"/>
          <w:sz w:val="20"/>
        </w:rPr>
        <w:t>in order to</w:t>
      </w:r>
      <w:proofErr w:type="gramEnd"/>
      <w:r w:rsidRPr="00E73D1A">
        <w:rPr>
          <w:rFonts w:asciiTheme="minorHAnsi" w:hAnsiTheme="minorHAnsi" w:cstheme="minorHAnsi"/>
          <w:color w:val="000000"/>
          <w:sz w:val="20"/>
        </w:rPr>
        <w:t xml:space="preserve"> remediate and/or mitigate the cause of such Data Incident to the extent the remediation and/or mitigation is within Riverside’s reasonable control. The obligations herein shall not apply to incidents that are caused by Customer or anyone who uses the Platform on Customer’s behalf. Customer will not make, disclose, release or publish any finding, admission of liability, communication, notice, press release or report concerning any Data Incident which directly or indirectly identifies Riverside (including in any legal proceeding or in any notification to regulatory or supervisory authorities or affected individuals) without Riverside’s prior written approval, unless, and solely to the extent that, Customer is compelled to do so pursuant to applicable Data Protection Laws. In the latter case, unless prohibited by such laws, Customer shall provide Riverside with reasonable prior written notice to provide Riverside with the opportunity to object to such disclosure and in any case, Customer will limit the disclosure to the minimum scope required.</w:t>
      </w:r>
    </w:p>
    <w:p w14:paraId="158578F1"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r w:rsidRPr="00E73D1A">
        <w:rPr>
          <w:rFonts w:asciiTheme="minorHAnsi" w:hAnsiTheme="minorHAnsi" w:cstheme="minorHAnsi"/>
          <w:b/>
          <w:sz w:val="20"/>
        </w:rPr>
        <w:t>RETURN AND DELETION OF PERSONAL DATA</w:t>
      </w:r>
    </w:p>
    <w:p w14:paraId="3C7D76D0" w14:textId="131D2D94" w:rsidR="00E62851" w:rsidRPr="00E73D1A" w:rsidRDefault="00000000" w:rsidP="00E73D1A">
      <w:pPr>
        <w:pBdr>
          <w:top w:val="nil"/>
          <w:left w:val="nil"/>
          <w:bottom w:val="nil"/>
          <w:right w:val="nil"/>
          <w:between w:val="nil"/>
        </w:pBdr>
        <w:spacing w:before="82"/>
        <w:ind w:left="1168" w:right="660"/>
        <w:jc w:val="both"/>
        <w:rPr>
          <w:rFonts w:asciiTheme="minorHAnsi" w:hAnsiTheme="minorHAnsi" w:cstheme="minorHAnsi"/>
          <w:color w:val="000000"/>
          <w:sz w:val="20"/>
        </w:rPr>
      </w:pPr>
      <w:r w:rsidRPr="00E73D1A">
        <w:rPr>
          <w:rFonts w:asciiTheme="minorHAnsi" w:hAnsiTheme="minorHAnsi" w:cstheme="minorHAnsi"/>
          <w:color w:val="000000"/>
          <w:sz w:val="20"/>
        </w:rPr>
        <w:t>Following termination of the Agreement and subject thereto, Riverside shall</w:t>
      </w:r>
      <w:r w:rsidRPr="00841175">
        <w:rPr>
          <w:rFonts w:asciiTheme="minorHAnsi" w:hAnsiTheme="minorHAnsi" w:cstheme="minorHAnsi"/>
          <w:color w:val="000000"/>
          <w:sz w:val="20"/>
          <w:szCs w:val="20"/>
        </w:rPr>
        <w:t>, at the choice of Customer (indicated through the Services or by written notification to Riverside) delete or return to Customer</w:t>
      </w:r>
      <w:r w:rsidRPr="00E73D1A">
        <w:rPr>
          <w:rFonts w:asciiTheme="minorHAnsi" w:hAnsiTheme="minorHAnsi" w:cstheme="minorHAnsi"/>
          <w:color w:val="000000"/>
          <w:sz w:val="20"/>
        </w:rPr>
        <w:t xml:space="preserve"> all the Personal Data it Processes solely on behalf of the Customer in the manner described in the Agreement, and Riverside shall delete existing copies of such Personal Data unless Data Protection Laws require otherwise. To the extent authorized or required by applicable law, Riverside may also retain one </w:t>
      </w:r>
      <w:r w:rsidRPr="00E73D1A">
        <w:rPr>
          <w:rFonts w:asciiTheme="minorHAnsi" w:hAnsiTheme="minorHAnsi" w:cstheme="minorHAnsi"/>
          <w:color w:val="000000"/>
          <w:sz w:val="20"/>
        </w:rPr>
        <w:lastRenderedPageBreak/>
        <w:t xml:space="preserve">copy of the Personal Data solely for evidence purposes and/or for the establishment, exercise or defense of legal claims and/or for compliance with legal obligations. </w:t>
      </w:r>
    </w:p>
    <w:p w14:paraId="3443EB6B" w14:textId="77777777" w:rsidR="00E62851" w:rsidRPr="00E73D1A" w:rsidRDefault="00000000" w:rsidP="00E73D1A">
      <w:pPr>
        <w:numPr>
          <w:ilvl w:val="0"/>
          <w:numId w:val="6"/>
        </w:numPr>
        <w:tabs>
          <w:tab w:val="left" w:pos="1169"/>
        </w:tabs>
        <w:spacing w:before="360"/>
        <w:ind w:right="658" w:hanging="539"/>
        <w:rPr>
          <w:rFonts w:asciiTheme="minorHAnsi" w:hAnsiTheme="minorHAnsi" w:cstheme="minorHAnsi"/>
          <w:b/>
          <w:sz w:val="20"/>
        </w:rPr>
      </w:pPr>
      <w:bookmarkStart w:id="32" w:name="_Hlk82963963"/>
      <w:r w:rsidRPr="00E73D1A">
        <w:rPr>
          <w:rFonts w:asciiTheme="minorHAnsi" w:hAnsiTheme="minorHAnsi" w:cstheme="minorHAnsi"/>
          <w:b/>
          <w:sz w:val="20"/>
        </w:rPr>
        <w:t>CROSS-BORDER DATA TRANSFERS</w:t>
      </w:r>
    </w:p>
    <w:p w14:paraId="2CAB4A41" w14:textId="69D5390A" w:rsidR="00E62851" w:rsidRPr="00E73D1A" w:rsidRDefault="00000000" w:rsidP="00E73D1A">
      <w:pPr>
        <w:widowControl/>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rPr>
      </w:pPr>
      <w:bookmarkStart w:id="33" w:name="_heading=h.2s8eyo1" w:colFirst="0" w:colLast="0"/>
      <w:bookmarkStart w:id="34" w:name="_Hlk82963940"/>
      <w:bookmarkEnd w:id="32"/>
      <w:bookmarkEnd w:id="33"/>
      <w:r w:rsidRPr="00E73D1A">
        <w:rPr>
          <w:rFonts w:asciiTheme="minorHAnsi" w:hAnsiTheme="minorHAnsi" w:cstheme="minorHAnsi"/>
          <w:b/>
          <w:color w:val="000000"/>
          <w:sz w:val="20"/>
        </w:rPr>
        <w:t>Transfers from the EEA, the United Kingdom</w:t>
      </w:r>
      <w:r w:rsidRPr="00841175">
        <w:rPr>
          <w:rFonts w:asciiTheme="minorHAnsi" w:hAnsiTheme="minorHAnsi" w:cstheme="minorHAnsi"/>
          <w:b/>
          <w:color w:val="000000"/>
          <w:sz w:val="20"/>
          <w:szCs w:val="20"/>
        </w:rPr>
        <w:t xml:space="preserve"> and Switzerland</w:t>
      </w:r>
      <w:r w:rsidRPr="00E73D1A">
        <w:rPr>
          <w:rFonts w:asciiTheme="minorHAnsi" w:hAnsiTheme="minorHAnsi" w:cstheme="minorHAnsi"/>
          <w:b/>
          <w:color w:val="000000"/>
          <w:sz w:val="20"/>
        </w:rPr>
        <w:t xml:space="preserve"> to countries that offer adequate level of data protection</w:t>
      </w:r>
      <w:r w:rsidRPr="00E73D1A">
        <w:rPr>
          <w:rFonts w:asciiTheme="minorHAnsi" w:hAnsiTheme="minorHAnsi" w:cstheme="minorHAnsi"/>
          <w:color w:val="000000"/>
          <w:sz w:val="20"/>
        </w:rPr>
        <w:t>. Personal Data may be transferred from EU Member States, the three other EEA member countries (Norway, Liechtenstein and Iceland) (collectively, “</w:t>
      </w:r>
      <w:r w:rsidRPr="00E73D1A">
        <w:rPr>
          <w:rFonts w:asciiTheme="minorHAnsi" w:hAnsiTheme="minorHAnsi" w:cstheme="minorHAnsi"/>
          <w:b/>
          <w:color w:val="000000"/>
          <w:sz w:val="20"/>
        </w:rPr>
        <w:t>EEA</w:t>
      </w:r>
      <w:r w:rsidRPr="00E73D1A">
        <w:rPr>
          <w:rFonts w:asciiTheme="minorHAnsi" w:hAnsiTheme="minorHAnsi" w:cstheme="minorHAnsi"/>
          <w:color w:val="000000"/>
          <w:sz w:val="20"/>
        </w:rPr>
        <w:t>”), the United Kingdom (“</w:t>
      </w:r>
      <w:r w:rsidRPr="00E73D1A">
        <w:rPr>
          <w:rFonts w:asciiTheme="minorHAnsi" w:hAnsiTheme="minorHAnsi" w:cstheme="minorHAnsi"/>
          <w:b/>
          <w:color w:val="000000"/>
          <w:sz w:val="20"/>
        </w:rPr>
        <w:t>UK</w:t>
      </w:r>
      <w:r w:rsidRPr="00E73D1A">
        <w:rPr>
          <w:rFonts w:asciiTheme="minorHAnsi" w:hAnsiTheme="minorHAnsi" w:cstheme="minorHAnsi"/>
          <w:color w:val="000000"/>
          <w:sz w:val="20"/>
        </w:rPr>
        <w:t>”)</w:t>
      </w:r>
      <w:r w:rsidRPr="00841175">
        <w:rPr>
          <w:rFonts w:asciiTheme="minorHAnsi" w:hAnsiTheme="minorHAnsi" w:cstheme="minorHAnsi"/>
          <w:color w:val="000000"/>
          <w:sz w:val="20"/>
          <w:szCs w:val="20"/>
        </w:rPr>
        <w:t xml:space="preserve"> and Switzerland</w:t>
      </w:r>
      <w:r w:rsidRPr="00E73D1A">
        <w:rPr>
          <w:rFonts w:asciiTheme="minorHAnsi" w:hAnsiTheme="minorHAnsi" w:cstheme="minorHAnsi"/>
          <w:color w:val="000000"/>
          <w:sz w:val="20"/>
        </w:rPr>
        <w:t xml:space="preserve"> to countries that offer an adequate level of data protection under or pursuant to the adequacy decisions published by the relevant data protection authorities of the EEA, the European Union, the Member States or the European Commission, </w:t>
      </w:r>
      <w:r w:rsidRPr="00841175">
        <w:rPr>
          <w:rFonts w:asciiTheme="minorHAnsi" w:hAnsiTheme="minorHAnsi" w:cstheme="minorHAnsi"/>
          <w:color w:val="000000"/>
          <w:sz w:val="20"/>
          <w:szCs w:val="20"/>
        </w:rPr>
        <w:t xml:space="preserve">the UK, and/or </w:t>
      </w:r>
      <w:r w:rsidRPr="00E73D1A">
        <w:rPr>
          <w:rFonts w:asciiTheme="minorHAnsi" w:hAnsiTheme="minorHAnsi" w:cstheme="minorHAnsi"/>
          <w:color w:val="000000"/>
          <w:sz w:val="20"/>
        </w:rPr>
        <w:t xml:space="preserve">Switzerland, </w:t>
      </w:r>
      <w:r w:rsidRPr="00E73D1A">
        <w:rPr>
          <w:rFonts w:asciiTheme="minorHAnsi" w:hAnsiTheme="minorHAnsi" w:cstheme="minorHAnsi"/>
          <w:sz w:val="20"/>
        </w:rPr>
        <w:t>including similarly approved mechanisms and frameworks</w:t>
      </w:r>
      <w:r w:rsidRPr="00E73D1A">
        <w:rPr>
          <w:rFonts w:asciiTheme="minorHAnsi" w:hAnsiTheme="minorHAnsi" w:cstheme="minorHAnsi"/>
          <w:color w:val="000000"/>
          <w:sz w:val="20"/>
        </w:rPr>
        <w:t xml:space="preserve"> (“</w:t>
      </w:r>
      <w:r w:rsidRPr="00E73D1A">
        <w:rPr>
          <w:rFonts w:asciiTheme="minorHAnsi" w:hAnsiTheme="minorHAnsi" w:cstheme="minorHAnsi"/>
          <w:b/>
          <w:color w:val="000000"/>
          <w:sz w:val="20"/>
        </w:rPr>
        <w:t>Adequacy Decisions</w:t>
      </w:r>
      <w:r w:rsidRPr="00E73D1A">
        <w:rPr>
          <w:rFonts w:asciiTheme="minorHAnsi" w:hAnsiTheme="minorHAnsi" w:cstheme="minorHAnsi"/>
          <w:color w:val="000000"/>
          <w:sz w:val="20"/>
        </w:rPr>
        <w:t xml:space="preserve">”), as applicable, without any further safeguard being necessary. For the avoidance of doubt, “Adequacy Decisions” include the European Commission’s adequacy decision of 10 July 2023, establishing the EU-US Data Privacy Framework. </w:t>
      </w:r>
    </w:p>
    <w:p w14:paraId="424C660C" w14:textId="77777777" w:rsidR="00E62851" w:rsidRPr="00841175" w:rsidRDefault="00000000">
      <w:pPr>
        <w:widowControl/>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sz w:val="20"/>
          <w:szCs w:val="20"/>
        </w:rPr>
      </w:pPr>
      <w:r w:rsidRPr="00841175">
        <w:rPr>
          <w:rFonts w:asciiTheme="minorHAnsi" w:hAnsiTheme="minorHAnsi" w:cstheme="minorHAnsi"/>
          <w:color w:val="000000"/>
          <w:sz w:val="20"/>
          <w:szCs w:val="20"/>
        </w:rPr>
        <w:t>Riverside participates in and certifies compliance with the EU-U.S. Data Privacy Framework, the UK Extension to the EU-U.S. Data Privacy Framework, and Swiss-U.S. Data Privacy Framework (together, the “</w:t>
      </w:r>
      <w:r w:rsidRPr="00841175">
        <w:rPr>
          <w:rFonts w:asciiTheme="minorHAnsi" w:hAnsiTheme="minorHAnsi" w:cstheme="minorHAnsi"/>
          <w:b/>
          <w:color w:val="000000"/>
          <w:sz w:val="20"/>
          <w:szCs w:val="20"/>
        </w:rPr>
        <w:t>Data Privacy Framework</w:t>
      </w:r>
      <w:r w:rsidRPr="00841175">
        <w:rPr>
          <w:rFonts w:asciiTheme="minorHAnsi" w:hAnsiTheme="minorHAnsi" w:cstheme="minorHAnsi"/>
          <w:color w:val="000000"/>
          <w:sz w:val="20"/>
          <w:szCs w:val="20"/>
        </w:rPr>
        <w:t>”). Riverside will (</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provide at least the same level of privacy protection as required by the Data Privacy Framework Principles; (ii) notify Customer if Riverside makes a determination it can no longer meet its obligation to provide the same level of protection as is required by the Data Privacy Framework Principles, and (iii) upon notice, including under the preceding sub-section (ii), take reasonable and appropriate steps to remediate unauthorized processing.</w:t>
      </w:r>
    </w:p>
    <w:p w14:paraId="07F3AA50" w14:textId="77777777" w:rsidR="00E62851" w:rsidRPr="00841175" w:rsidRDefault="00000000">
      <w:pPr>
        <w:widowControl/>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sz w:val="20"/>
          <w:szCs w:val="20"/>
        </w:rPr>
      </w:pPr>
      <w:r w:rsidRPr="00841175">
        <w:rPr>
          <w:rFonts w:asciiTheme="minorHAnsi" w:hAnsiTheme="minorHAnsi" w:cstheme="minorHAnsi"/>
          <w:color w:val="000000"/>
          <w:sz w:val="20"/>
          <w:szCs w:val="20"/>
        </w:rPr>
        <w:t>If Riverside transfers Personal Data protected under this DPA to a jurisdiction for which the European Commission has not issued an adequacy decision, Riverside will ensure that appropriate safeguards have been implemented for the transfer of Personal Data in accordance with Data Protection Laws and Regulations.</w:t>
      </w:r>
    </w:p>
    <w:p w14:paraId="29D96B46" w14:textId="77777777" w:rsidR="00E62851" w:rsidRPr="00841175" w:rsidRDefault="00000000">
      <w:pPr>
        <w:widowControl/>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As applicable, if: (</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xml:space="preserve">) the Data Privacy Framework is invalidated; (ii) Riverside is no longer able to continue complying with the principles of the Data Privacy Framework; (iii) an adequacy recognition is invalidated or otherwise terminated, then a transfer of Personal Data outside of the EEA, the UK or Switzerland to Riverside shall be subject to Section </w:t>
      </w:r>
      <w:r w:rsidRPr="00841175">
        <w:rPr>
          <w:rFonts w:asciiTheme="minorHAnsi" w:hAnsiTheme="minorHAnsi" w:cstheme="minorHAnsi"/>
          <w:b/>
          <w:color w:val="000000"/>
          <w:sz w:val="20"/>
          <w:szCs w:val="20"/>
        </w:rPr>
        <w:t>‎</w:t>
      </w:r>
      <w:r w:rsidRPr="00841175">
        <w:rPr>
          <w:rFonts w:asciiTheme="minorHAnsi" w:hAnsiTheme="minorHAnsi" w:cstheme="minorHAnsi"/>
          <w:color w:val="000000"/>
          <w:sz w:val="20"/>
          <w:szCs w:val="20"/>
        </w:rPr>
        <w:t>9.5.</w:t>
      </w:r>
    </w:p>
    <w:p w14:paraId="14F5165A" w14:textId="758FD62A" w:rsidR="00E62851" w:rsidRPr="00E73D1A" w:rsidRDefault="00000000" w:rsidP="00E73D1A">
      <w:pPr>
        <w:widowControl/>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rPr>
      </w:pPr>
      <w:bookmarkStart w:id="35" w:name="_heading=h.lnxbz9" w:colFirst="0" w:colLast="0"/>
      <w:bookmarkStart w:id="36" w:name="_Ref46074147"/>
      <w:bookmarkEnd w:id="35"/>
      <w:r w:rsidRPr="00E73D1A">
        <w:rPr>
          <w:rFonts w:asciiTheme="minorHAnsi" w:hAnsiTheme="minorHAnsi" w:cstheme="minorHAnsi"/>
          <w:b/>
          <w:color w:val="000000"/>
          <w:sz w:val="20"/>
        </w:rPr>
        <w:t xml:space="preserve">Transfers from the EEA, the </w:t>
      </w:r>
      <w:r w:rsidRPr="00841175">
        <w:rPr>
          <w:rFonts w:asciiTheme="minorHAnsi" w:hAnsiTheme="minorHAnsi" w:cstheme="minorHAnsi"/>
          <w:b/>
          <w:color w:val="000000"/>
          <w:sz w:val="20"/>
          <w:szCs w:val="20"/>
        </w:rPr>
        <w:t>United Kingdom</w:t>
      </w:r>
      <w:r w:rsidRPr="00E73D1A">
        <w:rPr>
          <w:rFonts w:asciiTheme="minorHAnsi" w:hAnsiTheme="minorHAnsi" w:cstheme="minorHAnsi"/>
          <w:b/>
          <w:color w:val="000000"/>
          <w:sz w:val="20"/>
        </w:rPr>
        <w:t xml:space="preserve"> and Switzerland to other countries</w:t>
      </w:r>
      <w:r w:rsidRPr="00E73D1A">
        <w:rPr>
          <w:rFonts w:asciiTheme="minorHAnsi" w:hAnsiTheme="minorHAnsi" w:cstheme="minorHAnsi"/>
          <w:color w:val="000000"/>
          <w:sz w:val="20"/>
        </w:rPr>
        <w:t>. If the Processing of Personal Data by Riverside includes a transfer (either directly or via onward transfer) from the EEA (“</w:t>
      </w:r>
      <w:r w:rsidRPr="00E73D1A">
        <w:rPr>
          <w:rFonts w:asciiTheme="minorHAnsi" w:hAnsiTheme="minorHAnsi" w:cstheme="minorHAnsi"/>
          <w:b/>
          <w:color w:val="000000"/>
          <w:sz w:val="20"/>
        </w:rPr>
        <w:t>EEA Transfer</w:t>
      </w:r>
      <w:r w:rsidRPr="00E73D1A">
        <w:rPr>
          <w:rFonts w:asciiTheme="minorHAnsi" w:hAnsiTheme="minorHAnsi" w:cstheme="minorHAnsi"/>
          <w:color w:val="000000"/>
          <w:sz w:val="20"/>
        </w:rPr>
        <w:t>”), the UK (“</w:t>
      </w:r>
      <w:r w:rsidRPr="00E73D1A">
        <w:rPr>
          <w:rFonts w:asciiTheme="minorHAnsi" w:hAnsiTheme="minorHAnsi" w:cstheme="minorHAnsi"/>
          <w:b/>
          <w:color w:val="000000"/>
          <w:sz w:val="20"/>
        </w:rPr>
        <w:t>UK Transfer</w:t>
      </w:r>
      <w:r w:rsidRPr="00E73D1A">
        <w:rPr>
          <w:rFonts w:asciiTheme="minorHAnsi" w:hAnsiTheme="minorHAnsi" w:cstheme="minorHAnsi"/>
          <w:color w:val="000000"/>
          <w:sz w:val="20"/>
        </w:rPr>
        <w:t>”), and/or Switzerland (“</w:t>
      </w:r>
      <w:r w:rsidRPr="00E73D1A">
        <w:rPr>
          <w:rFonts w:asciiTheme="minorHAnsi" w:hAnsiTheme="minorHAnsi" w:cstheme="minorHAnsi"/>
          <w:b/>
          <w:color w:val="000000"/>
          <w:sz w:val="20"/>
        </w:rPr>
        <w:t>Swiss Transfer</w:t>
      </w:r>
      <w:r w:rsidRPr="00E73D1A">
        <w:rPr>
          <w:rFonts w:asciiTheme="minorHAnsi" w:hAnsiTheme="minorHAnsi" w:cstheme="minorHAnsi"/>
          <w:color w:val="000000"/>
          <w:sz w:val="20"/>
        </w:rPr>
        <w:t xml:space="preserve">”) to other countries which have not been subject to a relevant Adequacy Decision, and such transfers are not performed through an alternative recognized compliance mechanism as may be adopted by Riverside for the lawful transfer of personal data (as defined in the GDPR, the UK GDPR, </w:t>
      </w:r>
      <w:r w:rsidR="00A45C2D">
        <w:rPr>
          <w:rFonts w:asciiTheme="minorHAnsi" w:hAnsiTheme="minorHAnsi" w:cstheme="minorHAnsi"/>
          <w:color w:val="000000"/>
          <w:sz w:val="20"/>
        </w:rPr>
        <w:t xml:space="preserve">or </w:t>
      </w:r>
      <w:r w:rsidRPr="00E73D1A">
        <w:rPr>
          <w:rFonts w:asciiTheme="minorHAnsi" w:hAnsiTheme="minorHAnsi" w:cstheme="minorHAnsi"/>
          <w:color w:val="000000"/>
          <w:sz w:val="20"/>
        </w:rPr>
        <w:t>the FADP, as relevant) outside the EEA, the UK or Switzerland, as applicable, then (</w:t>
      </w:r>
      <w:proofErr w:type="spellStart"/>
      <w:r w:rsidRPr="00E73D1A">
        <w:rPr>
          <w:rFonts w:asciiTheme="minorHAnsi" w:hAnsiTheme="minorHAnsi" w:cstheme="minorHAnsi"/>
          <w:color w:val="000000"/>
          <w:sz w:val="20"/>
        </w:rPr>
        <w:t>i</w:t>
      </w:r>
      <w:proofErr w:type="spellEnd"/>
      <w:r w:rsidRPr="00E73D1A">
        <w:rPr>
          <w:rFonts w:asciiTheme="minorHAnsi" w:hAnsiTheme="minorHAnsi" w:cstheme="minorHAnsi"/>
          <w:color w:val="000000"/>
          <w:sz w:val="20"/>
        </w:rPr>
        <w:t xml:space="preserve">) the terms set forth in Part 1 of </w:t>
      </w:r>
      <w:r w:rsidRPr="00E73D1A">
        <w:rPr>
          <w:rFonts w:asciiTheme="minorHAnsi" w:hAnsiTheme="minorHAnsi" w:cstheme="minorHAnsi"/>
          <w:b/>
          <w:color w:val="000000"/>
          <w:sz w:val="20"/>
          <w:u w:val="single"/>
        </w:rPr>
        <w:t>Schedule 2</w:t>
      </w:r>
      <w:r w:rsidRPr="00E73D1A">
        <w:rPr>
          <w:rFonts w:asciiTheme="minorHAnsi" w:hAnsiTheme="minorHAnsi" w:cstheme="minorHAnsi"/>
          <w:color w:val="000000"/>
          <w:sz w:val="20"/>
        </w:rPr>
        <w:t xml:space="preserve"> (EEA Cross Border Transfers) shall apply to any such EEA Transfer;</w:t>
      </w:r>
      <w:bookmarkStart w:id="37" w:name="_Hlk47430067"/>
      <w:bookmarkEnd w:id="36"/>
      <w:r w:rsidRPr="00E73D1A">
        <w:rPr>
          <w:rFonts w:asciiTheme="minorHAnsi" w:hAnsiTheme="minorHAnsi" w:cstheme="minorHAnsi"/>
          <w:color w:val="000000"/>
          <w:sz w:val="20"/>
        </w:rPr>
        <w:t xml:space="preserve"> (ii) the terms set forth in Part 2 of </w:t>
      </w:r>
      <w:r w:rsidRPr="00E73D1A">
        <w:rPr>
          <w:rFonts w:asciiTheme="minorHAnsi" w:hAnsiTheme="minorHAnsi" w:cstheme="minorHAnsi"/>
          <w:b/>
          <w:color w:val="000000"/>
          <w:sz w:val="20"/>
          <w:u w:val="single"/>
        </w:rPr>
        <w:t>Schedule 2</w:t>
      </w:r>
      <w:r w:rsidRPr="00E73D1A">
        <w:rPr>
          <w:rFonts w:asciiTheme="minorHAnsi" w:hAnsiTheme="minorHAnsi" w:cstheme="minorHAnsi"/>
          <w:color w:val="000000"/>
          <w:sz w:val="20"/>
        </w:rPr>
        <w:t xml:space="preserve"> (UK Cross Border Transfers) shall apply to any such UK Transfer</w:t>
      </w:r>
      <w:r w:rsidR="006735C3" w:rsidRPr="00841175">
        <w:rPr>
          <w:rFonts w:asciiTheme="minorHAnsi" w:hAnsiTheme="minorHAnsi" w:cstheme="minorHAnsi"/>
          <w:w w:val="105"/>
          <w:sz w:val="20"/>
          <w:szCs w:val="20"/>
        </w:rPr>
        <w:t>;</w:t>
      </w:r>
      <w:r w:rsidRPr="00E73D1A">
        <w:rPr>
          <w:rFonts w:asciiTheme="minorHAnsi" w:hAnsiTheme="minorHAnsi" w:cstheme="minorHAnsi"/>
          <w:color w:val="000000"/>
          <w:sz w:val="20"/>
        </w:rPr>
        <w:t xml:space="preserve"> (iii) the terms set forth in Part 3 of </w:t>
      </w:r>
      <w:r w:rsidRPr="00E73D1A">
        <w:rPr>
          <w:rFonts w:asciiTheme="minorHAnsi" w:hAnsiTheme="minorHAnsi" w:cstheme="minorHAnsi"/>
          <w:b/>
          <w:color w:val="000000"/>
          <w:sz w:val="20"/>
          <w:u w:val="single"/>
        </w:rPr>
        <w:t>Schedule 2</w:t>
      </w:r>
      <w:r w:rsidRPr="00E73D1A">
        <w:rPr>
          <w:rFonts w:asciiTheme="minorHAnsi" w:hAnsiTheme="minorHAnsi" w:cstheme="minorHAnsi"/>
          <w:color w:val="000000"/>
          <w:sz w:val="20"/>
        </w:rPr>
        <w:t xml:space="preserve"> (Swiss Cross Border Transfers) shall apply to any such Swiss Transfer; and (iv) the terms set forth in Part 4 of </w:t>
      </w:r>
      <w:r w:rsidRPr="00E73D1A">
        <w:rPr>
          <w:rFonts w:asciiTheme="minorHAnsi" w:hAnsiTheme="minorHAnsi" w:cstheme="minorHAnsi"/>
          <w:b/>
          <w:color w:val="000000"/>
          <w:sz w:val="20"/>
          <w:u w:val="single"/>
        </w:rPr>
        <w:t>Schedule 2</w:t>
      </w:r>
      <w:r w:rsidRPr="00E73D1A">
        <w:rPr>
          <w:rFonts w:asciiTheme="minorHAnsi" w:hAnsiTheme="minorHAnsi" w:cstheme="minorHAnsi"/>
          <w:color w:val="000000"/>
          <w:sz w:val="20"/>
        </w:rPr>
        <w:t xml:space="preserve"> (Additional Safeguards) shall apply to any such transfers.</w:t>
      </w:r>
    </w:p>
    <w:bookmarkEnd w:id="34"/>
    <w:bookmarkEnd w:id="37"/>
    <w:p w14:paraId="19673DD5"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r w:rsidRPr="00E73D1A">
        <w:rPr>
          <w:rFonts w:asciiTheme="minorHAnsi" w:hAnsiTheme="minorHAnsi" w:cstheme="minorHAnsi"/>
          <w:b/>
          <w:sz w:val="20"/>
        </w:rPr>
        <w:t>AUTHORIZED AFFILIATES</w:t>
      </w:r>
    </w:p>
    <w:p w14:paraId="28BBE4A1" w14:textId="77777777" w:rsidR="00E62851" w:rsidRPr="00E73D1A" w:rsidRDefault="00000000" w:rsidP="00E73D1A">
      <w:pPr>
        <w:numPr>
          <w:ilvl w:val="1"/>
          <w:numId w:val="6"/>
        </w:numPr>
        <w:pBdr>
          <w:top w:val="nil"/>
          <w:left w:val="nil"/>
          <w:bottom w:val="nil"/>
          <w:right w:val="nil"/>
          <w:between w:val="nil"/>
        </w:pBdr>
        <w:tabs>
          <w:tab w:val="left" w:pos="1196"/>
        </w:tabs>
        <w:spacing w:before="118"/>
        <w:ind w:right="660" w:hanging="533"/>
        <w:jc w:val="both"/>
        <w:rPr>
          <w:rFonts w:asciiTheme="minorHAnsi" w:hAnsiTheme="minorHAnsi" w:cstheme="minorHAnsi"/>
          <w:color w:val="000000"/>
          <w:sz w:val="20"/>
        </w:rPr>
      </w:pPr>
      <w:r w:rsidRPr="00E73D1A">
        <w:rPr>
          <w:rFonts w:asciiTheme="minorHAnsi" w:hAnsiTheme="minorHAnsi" w:cstheme="minorHAnsi"/>
          <w:b/>
          <w:color w:val="000000"/>
          <w:sz w:val="20"/>
        </w:rPr>
        <w:t>Contractual Relationship</w:t>
      </w:r>
      <w:r w:rsidRPr="00E73D1A">
        <w:rPr>
          <w:rFonts w:asciiTheme="minorHAnsi" w:hAnsiTheme="minorHAnsi" w:cstheme="minorHAnsi"/>
          <w:color w:val="000000"/>
          <w:sz w:val="20"/>
        </w:rPr>
        <w:t xml:space="preserve">. The Parties acknowledge and agree that, by executing the DPA, the Customer enters into the DPA on behalf of itself and, as applicable, in the name and on behalf of its Authorized Affiliates, in which case each Authorized Affiliate agrees to be bound by the Customer’s obligations under this DPA, if and to the extent that </w:t>
      </w:r>
      <w:r w:rsidRPr="00E73D1A">
        <w:rPr>
          <w:rFonts w:asciiTheme="minorHAnsi" w:hAnsiTheme="minorHAnsi" w:cstheme="minorHAnsi"/>
          <w:color w:val="000000"/>
          <w:sz w:val="20"/>
          <w:highlight w:val="white"/>
        </w:rPr>
        <w:t>Riverside P</w:t>
      </w:r>
      <w:r w:rsidRPr="00E73D1A">
        <w:rPr>
          <w:rFonts w:asciiTheme="minorHAnsi" w:hAnsiTheme="minorHAnsi" w:cstheme="minorHAnsi"/>
          <w:color w:val="000000"/>
          <w:sz w:val="20"/>
        </w:rPr>
        <w:t>rocesses Personal Data on the behalf of such Authorized Affiliates, thus qualifying them as the “</w:t>
      </w:r>
      <w:r w:rsidRPr="00E73D1A">
        <w:rPr>
          <w:rFonts w:asciiTheme="minorHAnsi" w:hAnsiTheme="minorHAnsi" w:cstheme="minorHAnsi"/>
          <w:b/>
          <w:color w:val="000000"/>
          <w:sz w:val="20"/>
        </w:rPr>
        <w:t>Controller</w:t>
      </w:r>
      <w:r w:rsidRPr="00E73D1A">
        <w:rPr>
          <w:rFonts w:asciiTheme="minorHAnsi" w:hAnsiTheme="minorHAnsi" w:cstheme="minorHAnsi"/>
          <w:color w:val="000000"/>
          <w:sz w:val="20"/>
        </w:rPr>
        <w:t xml:space="preserve">”. All access to and use of the </w:t>
      </w:r>
      <w:r w:rsidRPr="00E73D1A">
        <w:rPr>
          <w:rFonts w:asciiTheme="minorHAnsi" w:hAnsiTheme="minorHAnsi" w:cstheme="minorHAnsi"/>
          <w:sz w:val="20"/>
        </w:rPr>
        <w:t>Platform</w:t>
      </w:r>
      <w:r w:rsidRPr="00E73D1A">
        <w:rPr>
          <w:rFonts w:asciiTheme="minorHAnsi" w:hAnsiTheme="minorHAnsi" w:cstheme="minorHAnsi"/>
          <w:color w:val="000000"/>
          <w:sz w:val="20"/>
        </w:rPr>
        <w:t xml:space="preserve"> by Authorized Affiliates must comply with the terms and conditions of the Agreement and this DPA and any violation of the terms and conditions therein by an Authorized Affiliate shall be deemed a violation by Customer.</w:t>
      </w:r>
    </w:p>
    <w:p w14:paraId="4B3EBC92" w14:textId="77777777" w:rsidR="00E62851" w:rsidRPr="00E73D1A" w:rsidRDefault="00000000" w:rsidP="00E73D1A">
      <w:pPr>
        <w:numPr>
          <w:ilvl w:val="1"/>
          <w:numId w:val="6"/>
        </w:numPr>
        <w:pBdr>
          <w:top w:val="nil"/>
          <w:left w:val="nil"/>
          <w:bottom w:val="nil"/>
          <w:right w:val="nil"/>
          <w:between w:val="nil"/>
        </w:pBdr>
        <w:tabs>
          <w:tab w:val="left" w:pos="1196"/>
        </w:tabs>
        <w:spacing w:before="114"/>
        <w:ind w:right="660" w:hanging="533"/>
        <w:jc w:val="both"/>
        <w:rPr>
          <w:rFonts w:asciiTheme="minorHAnsi" w:hAnsiTheme="minorHAnsi" w:cstheme="minorHAnsi"/>
          <w:color w:val="000000"/>
          <w:sz w:val="20"/>
        </w:rPr>
      </w:pPr>
      <w:r w:rsidRPr="00E73D1A">
        <w:rPr>
          <w:rFonts w:asciiTheme="minorHAnsi" w:hAnsiTheme="minorHAnsi" w:cstheme="minorHAnsi"/>
          <w:b/>
          <w:color w:val="000000"/>
          <w:sz w:val="20"/>
        </w:rPr>
        <w:t>Communication</w:t>
      </w:r>
      <w:r w:rsidRPr="00E73D1A">
        <w:rPr>
          <w:rFonts w:asciiTheme="minorHAnsi" w:hAnsiTheme="minorHAnsi" w:cstheme="minorHAnsi"/>
          <w:color w:val="000000"/>
          <w:sz w:val="20"/>
        </w:rPr>
        <w:t>. Customer shall remain responsible for coordinating all communication with Riverside under the Agreement and this DPA and shall be entitled to make and receive any communication in relation to this DPA on behalf of its Authorized Affiliates.</w:t>
      </w:r>
    </w:p>
    <w:p w14:paraId="40D4FCD7" w14:textId="77777777" w:rsidR="00E62851" w:rsidRPr="00841175" w:rsidRDefault="00000000" w:rsidP="00E73D1A">
      <w:pPr>
        <w:numPr>
          <w:ilvl w:val="0"/>
          <w:numId w:val="6"/>
        </w:numPr>
        <w:tabs>
          <w:tab w:val="left" w:pos="1169"/>
        </w:tabs>
        <w:spacing w:before="360"/>
        <w:ind w:right="658" w:hanging="539"/>
        <w:rPr>
          <w:rFonts w:asciiTheme="minorHAnsi" w:hAnsiTheme="minorHAnsi" w:cstheme="minorHAnsi"/>
          <w:b/>
          <w:sz w:val="20"/>
          <w:szCs w:val="20"/>
        </w:rPr>
      </w:pPr>
      <w:r w:rsidRPr="00E73D1A">
        <w:rPr>
          <w:rFonts w:asciiTheme="minorHAnsi" w:hAnsiTheme="minorHAnsi" w:cstheme="minorHAnsi"/>
          <w:b/>
          <w:sz w:val="20"/>
        </w:rPr>
        <w:lastRenderedPageBreak/>
        <w:t>OTHER PROVISIONS</w:t>
      </w:r>
    </w:p>
    <w:p w14:paraId="45F488BD" w14:textId="77777777" w:rsidR="00E62851" w:rsidRPr="00E73D1A" w:rsidRDefault="00000000" w:rsidP="00E73D1A">
      <w:pPr>
        <w:numPr>
          <w:ilvl w:val="1"/>
          <w:numId w:val="6"/>
        </w:numPr>
        <w:pBdr>
          <w:top w:val="nil"/>
          <w:left w:val="nil"/>
          <w:bottom w:val="nil"/>
          <w:right w:val="nil"/>
          <w:between w:val="nil"/>
        </w:pBdr>
        <w:tabs>
          <w:tab w:val="left" w:pos="1196"/>
        </w:tabs>
        <w:spacing w:before="113"/>
        <w:ind w:right="660" w:hanging="533"/>
        <w:jc w:val="both"/>
        <w:rPr>
          <w:rFonts w:asciiTheme="minorHAnsi" w:hAnsiTheme="minorHAnsi" w:cstheme="minorHAnsi"/>
          <w:color w:val="000000"/>
          <w:sz w:val="20"/>
        </w:rPr>
      </w:pPr>
      <w:bookmarkStart w:id="38" w:name="_heading=h.17dp8vu" w:colFirst="0" w:colLast="0"/>
      <w:bookmarkStart w:id="39" w:name="_Ref82066801"/>
      <w:bookmarkStart w:id="40" w:name="_Hlk82968222"/>
      <w:bookmarkEnd w:id="38"/>
      <w:r w:rsidRPr="00E73D1A">
        <w:rPr>
          <w:rFonts w:asciiTheme="minorHAnsi" w:hAnsiTheme="minorHAnsi" w:cstheme="minorHAnsi"/>
          <w:b/>
          <w:color w:val="000000"/>
          <w:sz w:val="20"/>
        </w:rPr>
        <w:t>Data Protection Impact Assessment and Prior Consultation</w:t>
      </w:r>
      <w:r w:rsidRPr="00E73D1A">
        <w:rPr>
          <w:rFonts w:asciiTheme="minorHAnsi" w:hAnsiTheme="minorHAnsi" w:cstheme="minorHAnsi"/>
          <w:color w:val="000000"/>
          <w:sz w:val="20"/>
        </w:rPr>
        <w:t xml:space="preserve">. Upon Customer’s reasonable request, Riverside shall provide Customer, at Customer’s cost, with reasonable cooperation and assistance needed to fulfil Customer’s obligation under the GDPR or the UK GDPR (as applicable) to carry out a data protection impact assessment related to Customer’s use of the </w:t>
      </w:r>
      <w:r w:rsidRPr="00E73D1A">
        <w:rPr>
          <w:rFonts w:asciiTheme="minorHAnsi" w:hAnsiTheme="minorHAnsi" w:cstheme="minorHAnsi"/>
          <w:sz w:val="20"/>
        </w:rPr>
        <w:t>Platform</w:t>
      </w:r>
      <w:r w:rsidRPr="00E73D1A">
        <w:rPr>
          <w:rFonts w:asciiTheme="minorHAnsi" w:hAnsiTheme="minorHAnsi" w:cstheme="minorHAnsi"/>
          <w:color w:val="000000"/>
          <w:sz w:val="20"/>
        </w:rPr>
        <w:t>, to the extent Customer does not otherwise have access to the relevant information, and to the extent such information is available to Riverside. Riverside shall provide, at Customer’s cost, reasonable assistance to Customer in the cooperation or prior consultation with the Supervisory Authority in the performance of its tasks relating to this Section 11.1, to the extent required under the GDPR or the UK GDPR, as applicable.</w:t>
      </w:r>
      <w:bookmarkEnd w:id="39"/>
    </w:p>
    <w:p w14:paraId="512EA32F" w14:textId="12C6DA92" w:rsidR="00E62851" w:rsidRPr="00E73D1A" w:rsidRDefault="00000000" w:rsidP="00E73D1A">
      <w:pPr>
        <w:numPr>
          <w:ilvl w:val="1"/>
          <w:numId w:val="6"/>
        </w:numPr>
        <w:pBdr>
          <w:top w:val="nil"/>
          <w:left w:val="nil"/>
          <w:bottom w:val="nil"/>
          <w:right w:val="nil"/>
          <w:between w:val="nil"/>
        </w:pBdr>
        <w:tabs>
          <w:tab w:val="left" w:pos="1196"/>
        </w:tabs>
        <w:spacing w:before="113"/>
        <w:ind w:right="660" w:hanging="533"/>
        <w:jc w:val="both"/>
        <w:rPr>
          <w:rFonts w:asciiTheme="minorHAnsi" w:hAnsiTheme="minorHAnsi" w:cstheme="minorHAnsi"/>
          <w:color w:val="000000"/>
          <w:sz w:val="20"/>
        </w:rPr>
      </w:pPr>
      <w:bookmarkStart w:id="41" w:name="_heading=h.3rdcrjn" w:colFirst="0" w:colLast="0"/>
      <w:bookmarkStart w:id="42" w:name="_Ref27904977"/>
      <w:bookmarkStart w:id="43" w:name="_Hlk47431380"/>
      <w:bookmarkEnd w:id="40"/>
      <w:bookmarkEnd w:id="41"/>
      <w:r w:rsidRPr="00E73D1A">
        <w:rPr>
          <w:rFonts w:asciiTheme="minorHAnsi" w:hAnsiTheme="minorHAnsi" w:cstheme="minorHAnsi"/>
          <w:b/>
          <w:color w:val="000000"/>
          <w:sz w:val="20"/>
        </w:rPr>
        <w:t>Modifications</w:t>
      </w:r>
      <w:r w:rsidRPr="00E73D1A">
        <w:rPr>
          <w:rFonts w:asciiTheme="minorHAnsi" w:hAnsiTheme="minorHAnsi" w:cstheme="minorHAnsi"/>
          <w:color w:val="000000"/>
          <w:sz w:val="20"/>
        </w:rPr>
        <w:t xml:space="preserve">. Each Party may request in writing any variations to this DPA if they are required </w:t>
      </w:r>
      <w:proofErr w:type="gramStart"/>
      <w:r w:rsidRPr="00E73D1A">
        <w:rPr>
          <w:rFonts w:asciiTheme="minorHAnsi" w:hAnsiTheme="minorHAnsi" w:cstheme="minorHAnsi"/>
          <w:color w:val="000000"/>
          <w:sz w:val="20"/>
        </w:rPr>
        <w:t>as a result of</w:t>
      </w:r>
      <w:proofErr w:type="gramEnd"/>
      <w:r w:rsidRPr="00E73D1A">
        <w:rPr>
          <w:rFonts w:asciiTheme="minorHAnsi" w:hAnsiTheme="minorHAnsi" w:cstheme="minorHAnsi"/>
          <w:color w:val="000000"/>
          <w:sz w:val="20"/>
        </w:rPr>
        <w:t xml:space="preserve"> any change in, or decision of a competent authority under, any Data Protection Laws, to allow Processing of Customer Personal Data to be made (or continue to be made) without breach of those Data Protection Laws. Pursuant to such notice:</w:t>
      </w:r>
      <w:bookmarkEnd w:id="42"/>
      <w:r w:rsidRPr="00E73D1A">
        <w:rPr>
          <w:rFonts w:asciiTheme="minorHAnsi" w:hAnsiTheme="minorHAnsi" w:cstheme="minorHAnsi"/>
          <w:color w:val="000000"/>
          <w:sz w:val="20"/>
        </w:rPr>
        <w:t xml:space="preserve"> (a) The Parties shall make commercially reasonable efforts to accommodate such modification requested by Customer or that Riverside believes is necessary; and (b) Customer shall not unreasonably withhold or delay agreement to any consequential variations to this DPA proposed by Riverside to protect Riverside against additional risks, or to indemnify and compensate Riverside for any further steps and costs associated with the variations made herein at Customer’s request. The Parties shall promptly discuss the proposed variations and negotiate in good faith with a view to agreeing and implementing those or alternative variations designed to address the requirements identified in Customer’s or Riverside’s notice as soon as is reasonably practicable.</w:t>
      </w:r>
      <w:r w:rsidRPr="00841175">
        <w:rPr>
          <w:rFonts w:asciiTheme="minorHAnsi" w:hAnsiTheme="minorHAnsi" w:cstheme="minorHAnsi"/>
          <w:color w:val="000000"/>
          <w:sz w:val="20"/>
          <w:szCs w:val="20"/>
        </w:rPr>
        <w:t xml:space="preserve"> </w:t>
      </w:r>
    </w:p>
    <w:p w14:paraId="05372AD4" w14:textId="77777777" w:rsidR="00E62851" w:rsidRPr="00E73D1A" w:rsidRDefault="00E62851" w:rsidP="00E73D1A">
      <w:pPr>
        <w:widowControl/>
        <w:pBdr>
          <w:top w:val="nil"/>
          <w:left w:val="nil"/>
          <w:bottom w:val="nil"/>
          <w:right w:val="nil"/>
          <w:between w:val="nil"/>
        </w:pBdr>
        <w:spacing w:after="240"/>
        <w:ind w:left="1461" w:hanging="800"/>
        <w:jc w:val="center"/>
        <w:rPr>
          <w:rFonts w:asciiTheme="minorHAnsi" w:hAnsiTheme="minorHAnsi" w:cstheme="minorHAnsi"/>
          <w:b/>
          <w:smallCaps/>
          <w:color w:val="000000"/>
          <w:sz w:val="20"/>
        </w:rPr>
      </w:pPr>
    </w:p>
    <w:p w14:paraId="6CF95D8B" w14:textId="77777777" w:rsidR="00E62851" w:rsidRPr="00E73D1A" w:rsidRDefault="00E62851" w:rsidP="00E73D1A">
      <w:pPr>
        <w:widowControl/>
        <w:pBdr>
          <w:top w:val="nil"/>
          <w:left w:val="nil"/>
          <w:bottom w:val="nil"/>
          <w:right w:val="nil"/>
          <w:between w:val="nil"/>
        </w:pBdr>
        <w:spacing w:after="240"/>
        <w:ind w:left="1461" w:hanging="800"/>
        <w:rPr>
          <w:rFonts w:asciiTheme="minorHAnsi" w:hAnsiTheme="minorHAnsi" w:cstheme="minorHAnsi"/>
          <w:b/>
          <w:smallCaps/>
          <w:color w:val="000000"/>
          <w:sz w:val="20"/>
        </w:rPr>
      </w:pPr>
    </w:p>
    <w:bookmarkEnd w:id="43"/>
    <w:p w14:paraId="3586A1AC" w14:textId="77777777" w:rsidR="00E62851" w:rsidRPr="00E73D1A" w:rsidRDefault="00E62851">
      <w:pPr>
        <w:rPr>
          <w:rFonts w:asciiTheme="minorHAnsi" w:hAnsiTheme="minorHAnsi" w:cstheme="minorHAnsi"/>
          <w:b/>
          <w:sz w:val="20"/>
        </w:rPr>
      </w:pPr>
    </w:p>
    <w:p w14:paraId="08F506D9" w14:textId="77777777" w:rsidR="00E62851" w:rsidRPr="00E73D1A" w:rsidRDefault="00E62851">
      <w:pPr>
        <w:tabs>
          <w:tab w:val="left" w:pos="4116"/>
        </w:tabs>
        <w:ind w:right="660"/>
        <w:jc w:val="center"/>
        <w:rPr>
          <w:rFonts w:asciiTheme="minorHAnsi" w:hAnsiTheme="minorHAnsi" w:cstheme="minorHAnsi"/>
          <w:b/>
          <w:sz w:val="20"/>
        </w:rPr>
      </w:pPr>
    </w:p>
    <w:p w14:paraId="3B14719F" w14:textId="77777777" w:rsidR="00E62851" w:rsidRPr="00E73D1A" w:rsidRDefault="00E62851">
      <w:pPr>
        <w:tabs>
          <w:tab w:val="left" w:pos="4116"/>
        </w:tabs>
        <w:ind w:right="660"/>
        <w:jc w:val="center"/>
        <w:rPr>
          <w:rFonts w:asciiTheme="minorHAnsi" w:hAnsiTheme="minorHAnsi" w:cstheme="minorHAnsi"/>
          <w:b/>
          <w:sz w:val="20"/>
        </w:rPr>
      </w:pPr>
    </w:p>
    <w:p w14:paraId="1A57C2D8" w14:textId="77777777" w:rsidR="00E62851" w:rsidRPr="00841175" w:rsidRDefault="00000000">
      <w:pPr>
        <w:widowControl/>
        <w:spacing w:after="160" w:line="259" w:lineRule="auto"/>
        <w:jc w:val="center"/>
        <w:rPr>
          <w:rFonts w:asciiTheme="minorHAnsi" w:hAnsiTheme="minorHAnsi" w:cstheme="minorHAnsi"/>
          <w:b/>
          <w:sz w:val="20"/>
          <w:szCs w:val="20"/>
        </w:rPr>
      </w:pPr>
      <w:r w:rsidRPr="00E73D1A">
        <w:rPr>
          <w:rFonts w:asciiTheme="minorHAnsi" w:hAnsiTheme="minorHAnsi" w:cstheme="minorHAnsi"/>
        </w:rPr>
        <w:br w:type="page"/>
      </w:r>
      <w:r w:rsidRPr="00E73D1A">
        <w:rPr>
          <w:rFonts w:asciiTheme="minorHAnsi" w:hAnsiTheme="minorHAnsi" w:cstheme="minorHAnsi"/>
          <w:b/>
          <w:sz w:val="20"/>
        </w:rPr>
        <w:lastRenderedPageBreak/>
        <w:t>SCHEDULE 1 - DETAILS OF THE PROCESSING</w:t>
      </w:r>
    </w:p>
    <w:p w14:paraId="33DAA964" w14:textId="77777777" w:rsidR="00E62851" w:rsidRPr="00841175" w:rsidRDefault="00E62851">
      <w:pPr>
        <w:ind w:right="660"/>
        <w:jc w:val="both"/>
        <w:rPr>
          <w:rFonts w:asciiTheme="minorHAnsi" w:hAnsiTheme="minorHAnsi" w:cstheme="minorHAnsi"/>
          <w:sz w:val="20"/>
          <w:szCs w:val="20"/>
        </w:rPr>
      </w:pPr>
    </w:p>
    <w:p w14:paraId="66A141C2" w14:textId="77777777" w:rsidR="00E62851" w:rsidRPr="00841175" w:rsidRDefault="00000000">
      <w:pPr>
        <w:spacing w:after="120"/>
        <w:ind w:left="662" w:right="660"/>
        <w:jc w:val="both"/>
        <w:rPr>
          <w:rFonts w:asciiTheme="minorHAnsi" w:hAnsiTheme="minorHAnsi" w:cstheme="minorHAnsi"/>
          <w:b/>
          <w:sz w:val="20"/>
          <w:szCs w:val="20"/>
        </w:rPr>
      </w:pPr>
      <w:r w:rsidRPr="00841175">
        <w:rPr>
          <w:rFonts w:asciiTheme="minorHAnsi" w:hAnsiTheme="minorHAnsi" w:cstheme="minorHAnsi"/>
          <w:b/>
          <w:sz w:val="20"/>
          <w:szCs w:val="20"/>
        </w:rPr>
        <w:t>Nature and Purpose of Processing</w:t>
      </w:r>
    </w:p>
    <w:p w14:paraId="5364A6E9" w14:textId="77777777"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Providing the Platform to </w:t>
      </w:r>
      <w:proofErr w:type="gramStart"/>
      <w:r w:rsidRPr="00841175">
        <w:rPr>
          <w:rFonts w:asciiTheme="minorHAnsi" w:hAnsiTheme="minorHAnsi" w:cstheme="minorHAnsi"/>
          <w:color w:val="000000"/>
          <w:sz w:val="20"/>
          <w:szCs w:val="20"/>
        </w:rPr>
        <w:t>Customer;</w:t>
      </w:r>
      <w:proofErr w:type="gramEnd"/>
    </w:p>
    <w:p w14:paraId="57642703" w14:textId="77777777"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Performing the Agreement, this DPA and/or other contracts executed by the </w:t>
      </w:r>
      <w:proofErr w:type="gramStart"/>
      <w:r w:rsidRPr="00841175">
        <w:rPr>
          <w:rFonts w:asciiTheme="minorHAnsi" w:hAnsiTheme="minorHAnsi" w:cstheme="minorHAnsi"/>
          <w:color w:val="000000"/>
          <w:sz w:val="20"/>
          <w:szCs w:val="20"/>
        </w:rPr>
        <w:t>Parties;</w:t>
      </w:r>
      <w:proofErr w:type="gramEnd"/>
      <w:r w:rsidRPr="00841175">
        <w:rPr>
          <w:rFonts w:asciiTheme="minorHAnsi" w:hAnsiTheme="minorHAnsi" w:cstheme="minorHAnsi"/>
          <w:color w:val="000000"/>
          <w:sz w:val="20"/>
          <w:szCs w:val="20"/>
        </w:rPr>
        <w:t xml:space="preserve"> </w:t>
      </w:r>
    </w:p>
    <w:p w14:paraId="38398D49" w14:textId="77777777"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Acting upon Customer’s instructions, where such instructions are consistent with the terms of the </w:t>
      </w:r>
      <w:proofErr w:type="gramStart"/>
      <w:r w:rsidRPr="00841175">
        <w:rPr>
          <w:rFonts w:asciiTheme="minorHAnsi" w:hAnsiTheme="minorHAnsi" w:cstheme="minorHAnsi"/>
          <w:color w:val="000000"/>
          <w:sz w:val="20"/>
          <w:szCs w:val="20"/>
        </w:rPr>
        <w:t>Agreement;</w:t>
      </w:r>
      <w:proofErr w:type="gramEnd"/>
    </w:p>
    <w:p w14:paraId="12EDF247" w14:textId="77777777"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Sharing Personal Data with third parties in accordance with Customer’s instructions and/or pursuant to Customer’s use of the Platform (e.g., integrations between the Platform and any services provided by third parties, as configured by or on behalf of Customer to facilitate the sharing of Personal Data between the Platform and such third-party services</w:t>
      </w:r>
      <w:proofErr w:type="gramStart"/>
      <w:r w:rsidRPr="00841175">
        <w:rPr>
          <w:rFonts w:asciiTheme="minorHAnsi" w:hAnsiTheme="minorHAnsi" w:cstheme="minorHAnsi"/>
          <w:color w:val="000000"/>
          <w:sz w:val="20"/>
          <w:szCs w:val="20"/>
        </w:rPr>
        <w:t>);</w:t>
      </w:r>
      <w:proofErr w:type="gramEnd"/>
      <w:r w:rsidRPr="00841175">
        <w:rPr>
          <w:rFonts w:asciiTheme="minorHAnsi" w:hAnsiTheme="minorHAnsi" w:cstheme="minorHAnsi"/>
          <w:color w:val="000000"/>
          <w:sz w:val="20"/>
          <w:szCs w:val="20"/>
        </w:rPr>
        <w:t xml:space="preserve"> </w:t>
      </w:r>
    </w:p>
    <w:p w14:paraId="4D744F94" w14:textId="5E0CD1B6"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Improving Riverside’s </w:t>
      </w:r>
      <w:r w:rsidRPr="00841175">
        <w:rPr>
          <w:rFonts w:asciiTheme="minorHAnsi" w:hAnsiTheme="minorHAnsi" w:cstheme="minorHAnsi"/>
          <w:color w:val="000000"/>
          <w:sz w:val="20"/>
          <w:szCs w:val="20"/>
        </w:rPr>
        <w:t>Platform and services</w:t>
      </w:r>
      <w:r w:rsidRPr="00841175">
        <w:rPr>
          <w:rFonts w:asciiTheme="minorHAnsi" w:hAnsiTheme="minorHAnsi" w:cstheme="minorHAnsi"/>
          <w:color w:val="000000"/>
          <w:sz w:val="20"/>
          <w:szCs w:val="20"/>
        </w:rPr>
        <w:t xml:space="preserve"> solely for the benefit of the Customer (including through machine learning, model training and testing activities</w:t>
      </w:r>
      <w:proofErr w:type="gramStart"/>
      <w:r w:rsidRPr="00841175">
        <w:rPr>
          <w:rFonts w:asciiTheme="minorHAnsi" w:hAnsiTheme="minorHAnsi" w:cstheme="minorHAnsi"/>
          <w:color w:val="000000"/>
          <w:sz w:val="20"/>
          <w:szCs w:val="20"/>
        </w:rPr>
        <w:t>);</w:t>
      </w:r>
      <w:proofErr w:type="gramEnd"/>
    </w:p>
    <w:p w14:paraId="021DCD0B" w14:textId="77777777"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Complying with applicable laws and </w:t>
      </w:r>
      <w:proofErr w:type="gramStart"/>
      <w:r w:rsidRPr="00841175">
        <w:rPr>
          <w:rFonts w:asciiTheme="minorHAnsi" w:hAnsiTheme="minorHAnsi" w:cstheme="minorHAnsi"/>
          <w:color w:val="000000"/>
          <w:sz w:val="20"/>
          <w:szCs w:val="20"/>
        </w:rPr>
        <w:t>regulations;</w:t>
      </w:r>
      <w:proofErr w:type="gramEnd"/>
    </w:p>
    <w:p w14:paraId="4C4FBE2A" w14:textId="77777777" w:rsidR="00E62851" w:rsidRPr="00841175" w:rsidRDefault="00000000" w:rsidP="00E73D1A">
      <w:pPr>
        <w:numPr>
          <w:ilvl w:val="0"/>
          <w:numId w:val="1"/>
        </w:numPr>
        <w:pBdr>
          <w:top w:val="nil"/>
          <w:left w:val="nil"/>
          <w:bottom w:val="nil"/>
          <w:right w:val="nil"/>
          <w:between w:val="nil"/>
        </w:pBdr>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All tasks related with any of the above.</w:t>
      </w:r>
    </w:p>
    <w:p w14:paraId="2A3F40AE" w14:textId="77777777" w:rsidR="00E62851" w:rsidRPr="00841175" w:rsidRDefault="00E62851">
      <w:pPr>
        <w:spacing w:before="9"/>
        <w:ind w:right="660"/>
        <w:jc w:val="both"/>
        <w:rPr>
          <w:rFonts w:asciiTheme="minorHAnsi" w:hAnsiTheme="minorHAnsi" w:cstheme="minorHAnsi"/>
          <w:sz w:val="20"/>
          <w:szCs w:val="20"/>
        </w:rPr>
      </w:pPr>
    </w:p>
    <w:p w14:paraId="57A12183" w14:textId="77777777" w:rsidR="00E62851" w:rsidRPr="00841175" w:rsidRDefault="00000000">
      <w:pPr>
        <w:spacing w:after="120"/>
        <w:ind w:left="662" w:right="660"/>
        <w:jc w:val="both"/>
        <w:rPr>
          <w:rFonts w:asciiTheme="minorHAnsi" w:hAnsiTheme="minorHAnsi" w:cstheme="minorHAnsi"/>
          <w:b/>
          <w:sz w:val="20"/>
          <w:szCs w:val="20"/>
        </w:rPr>
      </w:pPr>
      <w:r w:rsidRPr="00841175">
        <w:rPr>
          <w:rFonts w:asciiTheme="minorHAnsi" w:hAnsiTheme="minorHAnsi" w:cstheme="minorHAnsi"/>
          <w:b/>
          <w:sz w:val="20"/>
          <w:szCs w:val="20"/>
        </w:rPr>
        <w:t>Duration of Processing</w:t>
      </w:r>
    </w:p>
    <w:p w14:paraId="5B8F714F" w14:textId="77777777" w:rsidR="00E62851" w:rsidRPr="00841175" w:rsidRDefault="00000000">
      <w:pPr>
        <w:pBdr>
          <w:top w:val="nil"/>
          <w:left w:val="nil"/>
          <w:bottom w:val="nil"/>
          <w:right w:val="nil"/>
          <w:between w:val="nil"/>
        </w:pBdr>
        <w:ind w:left="662"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Subject to any section of the DPA and/or the Agreement dealing with the duration of the Processing and the consequences of the expiration or termination thereof, Riverside will Process Personal Data pursuant to the DPA and Agreement for the duration of the Agreement, unless otherwise agreed upon in writing. </w:t>
      </w:r>
    </w:p>
    <w:p w14:paraId="28FAD1EC" w14:textId="77777777" w:rsidR="00E62851" w:rsidRPr="00841175" w:rsidRDefault="00E62851">
      <w:pPr>
        <w:spacing w:before="1"/>
        <w:ind w:right="660"/>
        <w:jc w:val="both"/>
        <w:rPr>
          <w:rFonts w:asciiTheme="minorHAnsi" w:hAnsiTheme="minorHAnsi" w:cstheme="minorHAnsi"/>
          <w:sz w:val="20"/>
          <w:szCs w:val="20"/>
        </w:rPr>
      </w:pPr>
    </w:p>
    <w:p w14:paraId="395405A1" w14:textId="77777777" w:rsidR="00E62851" w:rsidRPr="00841175" w:rsidRDefault="00000000">
      <w:pPr>
        <w:spacing w:after="120"/>
        <w:ind w:left="662" w:right="660"/>
        <w:jc w:val="both"/>
        <w:rPr>
          <w:rFonts w:asciiTheme="minorHAnsi" w:hAnsiTheme="minorHAnsi" w:cstheme="minorHAnsi"/>
          <w:b/>
          <w:sz w:val="20"/>
          <w:szCs w:val="20"/>
        </w:rPr>
      </w:pPr>
      <w:r w:rsidRPr="00841175">
        <w:rPr>
          <w:rFonts w:asciiTheme="minorHAnsi" w:hAnsiTheme="minorHAnsi" w:cstheme="minorHAnsi"/>
          <w:b/>
          <w:sz w:val="20"/>
          <w:szCs w:val="20"/>
        </w:rPr>
        <w:t>Type of Personal Data</w:t>
      </w:r>
    </w:p>
    <w:p w14:paraId="6768C27C" w14:textId="77777777" w:rsidR="00E62851" w:rsidRPr="00841175" w:rsidRDefault="00000000">
      <w:pPr>
        <w:pBdr>
          <w:top w:val="nil"/>
          <w:left w:val="nil"/>
          <w:bottom w:val="nil"/>
          <w:right w:val="nil"/>
          <w:between w:val="nil"/>
        </w:pBdr>
        <w:ind w:left="662"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Personal Data contained in video and audio recordings uploaded and/or generated by Customer in its use of the Platform.</w:t>
      </w:r>
    </w:p>
    <w:p w14:paraId="38F9F673" w14:textId="77777777" w:rsidR="00E62851" w:rsidRPr="00841175" w:rsidRDefault="00E62851">
      <w:pPr>
        <w:pBdr>
          <w:top w:val="nil"/>
          <w:left w:val="nil"/>
          <w:bottom w:val="nil"/>
          <w:right w:val="nil"/>
          <w:between w:val="nil"/>
        </w:pBdr>
        <w:ind w:left="662" w:right="660"/>
        <w:jc w:val="both"/>
        <w:rPr>
          <w:rFonts w:asciiTheme="minorHAnsi" w:hAnsiTheme="minorHAnsi" w:cstheme="minorHAnsi"/>
          <w:color w:val="000000"/>
          <w:sz w:val="20"/>
          <w:szCs w:val="20"/>
        </w:rPr>
      </w:pPr>
    </w:p>
    <w:p w14:paraId="687066BA" w14:textId="77777777" w:rsidR="00E62851" w:rsidRPr="00841175" w:rsidRDefault="00000000">
      <w:pPr>
        <w:spacing w:after="120"/>
        <w:ind w:left="662" w:right="660"/>
        <w:jc w:val="both"/>
        <w:rPr>
          <w:rFonts w:asciiTheme="minorHAnsi" w:hAnsiTheme="minorHAnsi" w:cstheme="minorHAnsi"/>
          <w:b/>
          <w:sz w:val="20"/>
          <w:szCs w:val="20"/>
        </w:rPr>
      </w:pPr>
      <w:r w:rsidRPr="00841175">
        <w:rPr>
          <w:rFonts w:asciiTheme="minorHAnsi" w:hAnsiTheme="minorHAnsi" w:cstheme="minorHAnsi"/>
          <w:b/>
          <w:sz w:val="20"/>
          <w:szCs w:val="20"/>
        </w:rPr>
        <w:t>Categories of Data Subjects</w:t>
      </w:r>
    </w:p>
    <w:p w14:paraId="3B21DC51" w14:textId="77777777" w:rsidR="00E62851" w:rsidRPr="00841175" w:rsidRDefault="00000000">
      <w:pPr>
        <w:spacing w:after="120"/>
        <w:ind w:left="662" w:right="660"/>
        <w:jc w:val="both"/>
        <w:rPr>
          <w:rFonts w:asciiTheme="minorHAnsi" w:hAnsiTheme="minorHAnsi" w:cstheme="minorHAnsi"/>
          <w:sz w:val="20"/>
          <w:szCs w:val="20"/>
        </w:rPr>
      </w:pPr>
      <w:r w:rsidRPr="00841175">
        <w:rPr>
          <w:rFonts w:asciiTheme="minorHAnsi" w:hAnsiTheme="minorHAnsi" w:cstheme="minorHAnsi"/>
          <w:sz w:val="20"/>
          <w:szCs w:val="20"/>
        </w:rPr>
        <w:t>Customer may submit Personal Data to the Platform which may include, but is not limited to, Personal Data relating to the following categories of Data Subjects:</w:t>
      </w:r>
    </w:p>
    <w:p w14:paraId="1D0DD4BD" w14:textId="77777777" w:rsidR="00E62851" w:rsidRPr="00841175" w:rsidRDefault="00000000" w:rsidP="00E73D1A">
      <w:pPr>
        <w:numPr>
          <w:ilvl w:val="3"/>
          <w:numId w:val="5"/>
        </w:numPr>
        <w:pBdr>
          <w:top w:val="nil"/>
          <w:left w:val="nil"/>
          <w:bottom w:val="nil"/>
          <w:right w:val="nil"/>
          <w:between w:val="nil"/>
        </w:pBdr>
        <w:tabs>
          <w:tab w:val="left" w:pos="2018"/>
        </w:tabs>
        <w:spacing w:before="40"/>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Employees, agents, advisors, freelancers of Customer (who are natural persons)</w:t>
      </w:r>
    </w:p>
    <w:p w14:paraId="36A70AD0" w14:textId="77777777" w:rsidR="00E62851" w:rsidRPr="00841175" w:rsidRDefault="00000000" w:rsidP="00E73D1A">
      <w:pPr>
        <w:numPr>
          <w:ilvl w:val="3"/>
          <w:numId w:val="5"/>
        </w:numPr>
        <w:pBdr>
          <w:top w:val="nil"/>
          <w:left w:val="nil"/>
          <w:bottom w:val="nil"/>
          <w:right w:val="nil"/>
          <w:between w:val="nil"/>
        </w:pBdr>
        <w:tabs>
          <w:tab w:val="left" w:pos="2018"/>
        </w:tabs>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Prospects, customers, business partners and vendors of Customer (who are natural persons)</w:t>
      </w:r>
    </w:p>
    <w:p w14:paraId="41569139" w14:textId="77777777" w:rsidR="00E62851" w:rsidRPr="00841175" w:rsidRDefault="00000000" w:rsidP="00E73D1A">
      <w:pPr>
        <w:numPr>
          <w:ilvl w:val="3"/>
          <w:numId w:val="5"/>
        </w:numPr>
        <w:pBdr>
          <w:top w:val="nil"/>
          <w:left w:val="nil"/>
          <w:bottom w:val="nil"/>
          <w:right w:val="nil"/>
          <w:between w:val="nil"/>
        </w:pBdr>
        <w:tabs>
          <w:tab w:val="left" w:pos="2018"/>
        </w:tabs>
        <w:spacing w:before="43"/>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Employees or contact persons of Customer’s prospects, customers, business partners and vendors</w:t>
      </w:r>
    </w:p>
    <w:p w14:paraId="310E125F" w14:textId="77777777" w:rsidR="00E62851" w:rsidRPr="00841175" w:rsidRDefault="00000000" w:rsidP="00E73D1A">
      <w:pPr>
        <w:numPr>
          <w:ilvl w:val="3"/>
          <w:numId w:val="5"/>
        </w:numPr>
        <w:pBdr>
          <w:top w:val="nil"/>
          <w:left w:val="nil"/>
          <w:bottom w:val="nil"/>
          <w:right w:val="nil"/>
          <w:between w:val="nil"/>
        </w:pBdr>
        <w:tabs>
          <w:tab w:val="left" w:pos="2018"/>
        </w:tabs>
        <w:spacing w:before="43"/>
        <w:ind w:right="6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Any other third-party individual whose Personal Data Customer decides to have Processed through the Platform.</w:t>
      </w:r>
    </w:p>
    <w:p w14:paraId="03E3981D" w14:textId="77777777" w:rsidR="00E62851" w:rsidRPr="00841175" w:rsidRDefault="00E62851">
      <w:pPr>
        <w:pBdr>
          <w:top w:val="nil"/>
          <w:left w:val="nil"/>
          <w:bottom w:val="nil"/>
          <w:right w:val="nil"/>
          <w:between w:val="nil"/>
        </w:pBdr>
        <w:tabs>
          <w:tab w:val="left" w:pos="2018"/>
        </w:tabs>
        <w:spacing w:before="43"/>
        <w:ind w:left="2017" w:right="660"/>
        <w:jc w:val="both"/>
        <w:rPr>
          <w:rFonts w:asciiTheme="minorHAnsi" w:hAnsiTheme="minorHAnsi" w:cstheme="minorHAnsi"/>
          <w:color w:val="000000"/>
          <w:sz w:val="20"/>
          <w:szCs w:val="20"/>
        </w:rPr>
      </w:pPr>
    </w:p>
    <w:p w14:paraId="4D4F3C98" w14:textId="77777777" w:rsidR="00E62851" w:rsidRPr="00841175" w:rsidRDefault="00E62851">
      <w:pPr>
        <w:widowControl/>
        <w:spacing w:after="160" w:line="259" w:lineRule="auto"/>
        <w:ind w:left="662"/>
        <w:rPr>
          <w:rFonts w:asciiTheme="minorHAnsi" w:hAnsiTheme="minorHAnsi" w:cstheme="minorHAnsi"/>
          <w:sz w:val="20"/>
          <w:szCs w:val="20"/>
        </w:rPr>
      </w:pPr>
    </w:p>
    <w:p w14:paraId="73D46590" w14:textId="77777777" w:rsidR="00E62851" w:rsidRPr="00E73D1A" w:rsidRDefault="00000000">
      <w:pPr>
        <w:widowControl/>
        <w:spacing w:after="160" w:line="259" w:lineRule="auto"/>
        <w:jc w:val="center"/>
        <w:rPr>
          <w:rFonts w:asciiTheme="minorHAnsi" w:hAnsiTheme="minorHAnsi" w:cstheme="minorHAnsi"/>
          <w:b/>
          <w:sz w:val="20"/>
        </w:rPr>
      </w:pPr>
      <w:r w:rsidRPr="00E73D1A">
        <w:rPr>
          <w:rFonts w:asciiTheme="minorHAnsi" w:hAnsiTheme="minorHAnsi" w:cstheme="minorHAnsi"/>
        </w:rPr>
        <w:br w:type="page"/>
      </w:r>
      <w:r w:rsidRPr="00E73D1A">
        <w:rPr>
          <w:rFonts w:asciiTheme="minorHAnsi" w:hAnsiTheme="minorHAnsi" w:cstheme="minorHAnsi"/>
          <w:b/>
          <w:sz w:val="20"/>
        </w:rPr>
        <w:lastRenderedPageBreak/>
        <w:t>SCHEDULE 2 – CROSS BORDER TRANSFERS</w:t>
      </w:r>
    </w:p>
    <w:p w14:paraId="1980E086" w14:textId="77777777" w:rsidR="001F3A82" w:rsidRPr="00134320" w:rsidRDefault="001F3A82" w:rsidP="001F3A82">
      <w:pPr>
        <w:spacing w:before="240" w:after="240"/>
        <w:jc w:val="center"/>
        <w:rPr>
          <w:rFonts w:cstheme="minorHAnsi"/>
          <w:b/>
          <w:noProof/>
          <w:sz w:val="20"/>
          <w:szCs w:val="20"/>
        </w:rPr>
      </w:pPr>
      <w:r w:rsidRPr="00134320">
        <w:rPr>
          <w:rFonts w:cstheme="minorHAnsi"/>
          <w:b/>
          <w:noProof/>
          <w:sz w:val="20"/>
          <w:szCs w:val="20"/>
        </w:rPr>
        <w:t>STANDARD CONTRACTUAL CLAUSES</w:t>
      </w:r>
    </w:p>
    <w:p w14:paraId="0032302D" w14:textId="77777777" w:rsidR="001F3A82" w:rsidRPr="00134320" w:rsidRDefault="001F3A82" w:rsidP="001F3A82">
      <w:pPr>
        <w:spacing w:after="160" w:line="259" w:lineRule="auto"/>
        <w:jc w:val="both"/>
        <w:rPr>
          <w:rFonts w:cstheme="minorHAnsi"/>
          <w:sz w:val="20"/>
          <w:szCs w:val="20"/>
        </w:rPr>
      </w:pPr>
      <w:r w:rsidRPr="00134320">
        <w:rPr>
          <w:rFonts w:cstheme="minorHAnsi"/>
          <w:sz w:val="20"/>
          <w:szCs w:val="20"/>
        </w:rPr>
        <w:t xml:space="preserve">These Standard Contractual Clauses are attached to and form part of the DPA or other agreement between Customer and Riverside. Unless otherwise defined in this Part 1, capitalized terms used in these Standard Contractual Clauses have the meanings given to them in the DPA. </w:t>
      </w:r>
    </w:p>
    <w:p w14:paraId="206EEA5E" w14:textId="77777777" w:rsidR="001F3A82" w:rsidRPr="00134320" w:rsidRDefault="001F3A82" w:rsidP="001F3A82">
      <w:pPr>
        <w:spacing w:after="160" w:line="259" w:lineRule="auto"/>
        <w:jc w:val="both"/>
        <w:rPr>
          <w:rFonts w:cstheme="minorHAnsi"/>
          <w:sz w:val="20"/>
          <w:szCs w:val="20"/>
        </w:rPr>
      </w:pPr>
      <w:r w:rsidRPr="00134320">
        <w:rPr>
          <w:rFonts w:cstheme="minorHAnsi"/>
          <w:sz w:val="20"/>
          <w:szCs w:val="20"/>
        </w:rPr>
        <w:t>Module Two (Controller to Processor) of these Standard Contractual Clauses shall apply where the EEA Transfer is effectuated by Customer as the data controller of the Personal Data and Riverside is the data processor of the Personal Data.</w:t>
      </w:r>
    </w:p>
    <w:p w14:paraId="5A21DE95" w14:textId="77777777" w:rsidR="001F3A82" w:rsidRPr="00134320" w:rsidRDefault="001F3A82" w:rsidP="001F3A82">
      <w:pPr>
        <w:spacing w:after="160" w:line="259" w:lineRule="auto"/>
        <w:jc w:val="both"/>
        <w:rPr>
          <w:rFonts w:cstheme="minorHAnsi"/>
          <w:sz w:val="20"/>
          <w:szCs w:val="20"/>
        </w:rPr>
      </w:pPr>
      <w:r w:rsidRPr="00134320">
        <w:rPr>
          <w:rFonts w:cstheme="minorHAnsi"/>
          <w:sz w:val="20"/>
          <w:szCs w:val="20"/>
        </w:rPr>
        <w:t>Module Three (Processor to Processor) of these Standard Contractual Clauses shall apply where the EEA Transfer is effectuated by Customer as the data processor of the Personal Data and Riverside is a Sub-processor of the Personal Data.</w:t>
      </w:r>
    </w:p>
    <w:p w14:paraId="6064D876" w14:textId="77777777" w:rsidR="001F3A82" w:rsidRPr="00134320" w:rsidRDefault="001F3A82" w:rsidP="001F3A82">
      <w:pPr>
        <w:pStyle w:val="ListParagraph"/>
        <w:spacing w:after="160" w:line="259" w:lineRule="auto"/>
        <w:jc w:val="both"/>
        <w:rPr>
          <w:rFonts w:cstheme="minorHAnsi"/>
          <w:sz w:val="20"/>
          <w:szCs w:val="20"/>
        </w:rPr>
      </w:pPr>
      <w:r w:rsidRPr="00134320">
        <w:rPr>
          <w:rFonts w:cstheme="minorHAnsi"/>
          <w:sz w:val="20"/>
          <w:szCs w:val="20"/>
        </w:rPr>
        <w:t>To the extent there is any conflict between the Standard Contractual Clauses and any other terms in this DPA or the Agreement, the provisions of the Standard Contractual Clauses will prevail.</w:t>
      </w:r>
    </w:p>
    <w:p w14:paraId="6F223DE0" w14:textId="2EDFF120" w:rsidR="00467A6F" w:rsidRPr="00841175" w:rsidRDefault="00467A6F" w:rsidP="00467A6F">
      <w:pPr>
        <w:spacing w:before="120" w:after="120"/>
        <w:jc w:val="center"/>
        <w:rPr>
          <w:rFonts w:asciiTheme="minorHAnsi" w:hAnsiTheme="minorHAnsi" w:cstheme="minorHAnsi"/>
          <w:b/>
          <w:noProof/>
          <w:sz w:val="20"/>
          <w:szCs w:val="20"/>
        </w:rPr>
      </w:pPr>
      <w:bookmarkStart w:id="44" w:name="_Hlk82964390"/>
      <w:bookmarkStart w:id="45" w:name="_Hlk100744117"/>
      <w:bookmarkStart w:id="46" w:name="_heading=h.2bn6wsx" w:colFirst="0" w:colLast="0"/>
      <w:bookmarkEnd w:id="46"/>
    </w:p>
    <w:p w14:paraId="0FACB76F" w14:textId="77777777" w:rsidR="00467A6F" w:rsidRPr="00841175" w:rsidRDefault="00467A6F" w:rsidP="00467A6F">
      <w:pPr>
        <w:spacing w:before="120" w:after="120"/>
        <w:jc w:val="center"/>
        <w:rPr>
          <w:rFonts w:asciiTheme="minorHAnsi" w:hAnsiTheme="minorHAnsi" w:cstheme="minorHAnsi"/>
          <w:b/>
          <w:noProof/>
          <w:sz w:val="20"/>
          <w:szCs w:val="20"/>
          <w:u w:val="single"/>
        </w:rPr>
      </w:pPr>
      <w:r w:rsidRPr="00841175">
        <w:rPr>
          <w:rFonts w:asciiTheme="minorHAnsi" w:hAnsiTheme="minorHAnsi" w:cstheme="minorHAnsi"/>
          <w:b/>
          <w:noProof/>
          <w:sz w:val="20"/>
          <w:szCs w:val="20"/>
          <w:u w:val="single"/>
        </w:rPr>
        <w:t>SECTION I</w:t>
      </w:r>
    </w:p>
    <w:p w14:paraId="7005D6F1"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w:t>
      </w:r>
    </w:p>
    <w:p w14:paraId="2B13CF8B" w14:textId="77777777" w:rsidR="00467A6F" w:rsidRPr="00841175" w:rsidRDefault="00467A6F" w:rsidP="00467A6F">
      <w:pPr>
        <w:keepNext/>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 xml:space="preserve">Purpose and scope </w:t>
      </w:r>
    </w:p>
    <w:p w14:paraId="320DC1DE" w14:textId="77777777" w:rsidR="00467A6F" w:rsidRPr="00841175" w:rsidRDefault="00467A6F" w:rsidP="00FF3E32">
      <w:pPr>
        <w:widowControl/>
        <w:numPr>
          <w:ilvl w:val="1"/>
          <w:numId w:val="51"/>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 for the transfer of personal data to a third country.</w:t>
      </w:r>
    </w:p>
    <w:p w14:paraId="54D3283B"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w:t>
      </w:r>
    </w:p>
    <w:p w14:paraId="43BB3D52"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natural or legal person(s), public authority/ies, agency/ies or other body/ies (hereinafter “entity/ies”) transferring the personal data, as listed in Annex I.A. (hereinafter each “data exporter”), and</w:t>
      </w:r>
    </w:p>
    <w:p w14:paraId="012C3D1F"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entity/ies in a third country receiving the personal data from the data exporter, directly or indirectly via another entity also Party to these Clauses, as listed in Annex I.A. (hereinafter each “data importer”)</w:t>
      </w:r>
    </w:p>
    <w:p w14:paraId="193188EF" w14:textId="77777777" w:rsidR="00467A6F" w:rsidRPr="00841175" w:rsidRDefault="00467A6F" w:rsidP="00467A6F">
      <w:pPr>
        <w:numPr>
          <w:ilvl w:val="1"/>
          <w:numId w:val="0"/>
        </w:numPr>
        <w:spacing w:before="120" w:after="120"/>
        <w:ind w:left="85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have agreed to these standard contractual clauses (hereinafter: “Clauses”). </w:t>
      </w:r>
    </w:p>
    <w:p w14:paraId="1C5EF4EC"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These Clauses apply with respect to the transfer of personal data as specified in Annex I.B. </w:t>
      </w:r>
    </w:p>
    <w:p w14:paraId="01E6B447"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Appendix to these Clauses containing the Annexes referred to therein forms an integral part of these Clauses.</w:t>
      </w:r>
    </w:p>
    <w:p w14:paraId="0A9EBBE9"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2</w:t>
      </w:r>
    </w:p>
    <w:p w14:paraId="069B86A5" w14:textId="77777777" w:rsidR="00467A6F" w:rsidRPr="00841175" w:rsidRDefault="00467A6F" w:rsidP="00467A6F">
      <w:pPr>
        <w:keepNext/>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Effect and invariability of the Clauses</w:t>
      </w:r>
    </w:p>
    <w:p w14:paraId="1789221E" w14:textId="77777777" w:rsidR="00467A6F" w:rsidRPr="00841175" w:rsidRDefault="00467A6F" w:rsidP="00FF3E32">
      <w:pPr>
        <w:widowControl/>
        <w:numPr>
          <w:ilvl w:val="5"/>
          <w:numId w:val="50"/>
        </w:numPr>
        <w:tabs>
          <w:tab w:val="num" w:pos="851"/>
        </w:tabs>
        <w:spacing w:before="120" w:after="120"/>
        <w:ind w:left="851" w:hanging="851"/>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These Clauses set out appropriate safeguards, including enforceable data subject rights and effective legal remedies, pursuant to Article 46(1) and Article 46 (2)(c)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 </w:t>
      </w:r>
    </w:p>
    <w:p w14:paraId="02EE91FD" w14:textId="77777777" w:rsidR="00467A6F" w:rsidRPr="00841175" w:rsidRDefault="00467A6F" w:rsidP="00FF3E32">
      <w:pPr>
        <w:widowControl/>
        <w:numPr>
          <w:ilvl w:val="5"/>
          <w:numId w:val="50"/>
        </w:numPr>
        <w:tabs>
          <w:tab w:val="num" w:pos="851"/>
        </w:tabs>
        <w:spacing w:before="120" w:after="120"/>
        <w:ind w:left="851" w:hanging="851"/>
        <w:jc w:val="both"/>
        <w:rPr>
          <w:rFonts w:asciiTheme="minorHAnsi" w:hAnsiTheme="minorHAnsi" w:cstheme="minorHAnsi"/>
          <w:noProof/>
          <w:sz w:val="20"/>
          <w:szCs w:val="20"/>
        </w:rPr>
      </w:pPr>
      <w:r w:rsidRPr="00841175">
        <w:rPr>
          <w:rFonts w:asciiTheme="minorHAnsi" w:hAnsiTheme="minorHAnsi" w:cstheme="minorHAnsi"/>
          <w:noProof/>
          <w:sz w:val="20"/>
          <w:szCs w:val="20"/>
        </w:rPr>
        <w:t>These Clauses are without prejudice to obligations to which the data exporter is subject by virtue of Regulation (EU) 2016/679.</w:t>
      </w:r>
    </w:p>
    <w:p w14:paraId="15634AE0"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lastRenderedPageBreak/>
        <w:t>Clause 3</w:t>
      </w:r>
    </w:p>
    <w:p w14:paraId="1D3C38CD" w14:textId="77777777" w:rsidR="00467A6F" w:rsidRPr="00841175" w:rsidRDefault="00467A6F" w:rsidP="00467A6F">
      <w:pPr>
        <w:keepNext/>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Third-party beneficiaries</w:t>
      </w:r>
    </w:p>
    <w:p w14:paraId="2A5BD2E6" w14:textId="77777777" w:rsidR="00467A6F" w:rsidRPr="00841175" w:rsidRDefault="00467A6F" w:rsidP="00FF3E32">
      <w:pPr>
        <w:widowControl/>
        <w:numPr>
          <w:ilvl w:val="1"/>
          <w:numId w:val="48"/>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Data subjects may invoke and enforce these Clauses, as third-party beneficiaries, against the data exporter and/or data importer, with the following exceptions:</w:t>
      </w:r>
    </w:p>
    <w:p w14:paraId="1FB68927"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1, Clause 2, Clause 3, Clause 6, Clause 7;</w:t>
      </w:r>
    </w:p>
    <w:p w14:paraId="38B852DB"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8 - Module Two: Clause 8.1(b), 8.9(a), (c), (d) and (e); Module Three: Clause 8.1(a), (c) and (d) and Clause 8.9(a), (c), (d), (e), (f) and (g);</w:t>
      </w:r>
    </w:p>
    <w:p w14:paraId="124F67CD"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9 - Module Two: Clause 9(a), (c), (d) and (e); Module Three: Clause 9(a), (c), (d) and (e);</w:t>
      </w:r>
    </w:p>
    <w:p w14:paraId="0B4DE33D"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12 - Clause 12(a), (d) and (f);</w:t>
      </w:r>
    </w:p>
    <w:p w14:paraId="461364BD"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13;</w:t>
      </w:r>
    </w:p>
    <w:p w14:paraId="710C8EBC"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15.1(c), (d) and (e);</w:t>
      </w:r>
    </w:p>
    <w:p w14:paraId="09CCA79B"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16(e);</w:t>
      </w:r>
    </w:p>
    <w:p w14:paraId="0B46889A"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Clause 18 - Clause 18(a) and (b).</w:t>
      </w:r>
    </w:p>
    <w:p w14:paraId="2BF344A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Paragraph (a) is without prejudice to rights of data subjects under Regulation (EU) 2016/679.</w:t>
      </w:r>
    </w:p>
    <w:p w14:paraId="2E9C8F4F"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4</w:t>
      </w:r>
    </w:p>
    <w:p w14:paraId="473293BA"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Interpretation</w:t>
      </w:r>
    </w:p>
    <w:p w14:paraId="7A5A3217" w14:textId="77777777" w:rsidR="00467A6F" w:rsidRPr="00841175" w:rsidRDefault="00467A6F" w:rsidP="00FF3E32">
      <w:pPr>
        <w:widowControl/>
        <w:numPr>
          <w:ilvl w:val="1"/>
          <w:numId w:val="32"/>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Where these Clauses use terms that are defined in Regulation (EU) 2016/679, those terms shall have the same meaning as in that Regulation.</w:t>
      </w:r>
    </w:p>
    <w:p w14:paraId="71408F4B"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These Clauses shall be read and interpreted in the light of the provisions of Regulation (EU) 2016/679.</w:t>
      </w:r>
    </w:p>
    <w:p w14:paraId="54C62283"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These Clauses shall not be interpreted in a way that conflicts with rights and obligations provided for in Regulation (EU) 2016/679. </w:t>
      </w:r>
    </w:p>
    <w:p w14:paraId="5026D594"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5</w:t>
      </w:r>
    </w:p>
    <w:p w14:paraId="7CDC6E5F"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Hierarchy</w:t>
      </w:r>
    </w:p>
    <w:p w14:paraId="2F832A06"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In the event of a contradiction between these Clauses and the provisions of related agreements between the Parties, existing at the time these Clauses are agreed or entered into thereafter, these Clauses shall prevail.</w:t>
      </w:r>
    </w:p>
    <w:p w14:paraId="55EFF73A"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6</w:t>
      </w:r>
    </w:p>
    <w:p w14:paraId="0F04DFD4" w14:textId="77777777" w:rsidR="00467A6F" w:rsidRPr="00841175" w:rsidRDefault="00000000" w:rsidP="00467A6F">
      <w:pPr>
        <w:numPr>
          <w:ilvl w:val="1"/>
          <w:numId w:val="0"/>
        </w:numPr>
        <w:spacing w:before="120" w:after="120"/>
        <w:jc w:val="center"/>
        <w:rPr>
          <w:rFonts w:asciiTheme="minorHAnsi" w:hAnsiTheme="minorHAnsi" w:cstheme="minorHAnsi"/>
          <w:b/>
          <w:i/>
          <w:noProof/>
          <w:sz w:val="20"/>
          <w:szCs w:val="20"/>
        </w:rPr>
      </w:pPr>
      <w:r w:rsidRPr="00E73D1A">
        <w:rPr>
          <w:rFonts w:asciiTheme="minorHAnsi" w:hAnsiTheme="minorHAnsi" w:cstheme="minorHAnsi"/>
          <w:sz w:val="20"/>
        </w:rPr>
        <w:t xml:space="preserve">Description of the </w:t>
      </w:r>
      <w:r w:rsidR="00467A6F" w:rsidRPr="00841175">
        <w:rPr>
          <w:rFonts w:asciiTheme="minorHAnsi" w:hAnsiTheme="minorHAnsi" w:cstheme="minorHAnsi"/>
          <w:b/>
          <w:i/>
          <w:noProof/>
          <w:sz w:val="20"/>
          <w:szCs w:val="20"/>
        </w:rPr>
        <w:t>transfer(s)</w:t>
      </w:r>
    </w:p>
    <w:p w14:paraId="490B836F"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details of the transfer(s), and in particular the categories of personal data that are transferred and the purpose(s) for which they are transferred, are specified in Annex I.B.</w:t>
      </w:r>
    </w:p>
    <w:p w14:paraId="59BE14BC"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 xml:space="preserve">Clause 7 – </w:t>
      </w:r>
      <w:r w:rsidR="00687541" w:rsidRPr="00841175">
        <w:rPr>
          <w:rFonts w:asciiTheme="minorHAnsi" w:hAnsiTheme="minorHAnsi" w:cstheme="minorHAnsi"/>
          <w:i/>
          <w:noProof/>
          <w:sz w:val="20"/>
          <w:szCs w:val="20"/>
        </w:rPr>
        <w:t>Optional</w:t>
      </w:r>
    </w:p>
    <w:p w14:paraId="6C2E6136" w14:textId="77777777" w:rsidR="00467A6F" w:rsidRPr="00841175" w:rsidRDefault="00687541"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Cs/>
          <w:iCs/>
          <w:noProof/>
          <w:sz w:val="20"/>
          <w:szCs w:val="20"/>
        </w:rPr>
        <w:t>Not used.</w:t>
      </w:r>
    </w:p>
    <w:p w14:paraId="4A544A8E" w14:textId="77777777" w:rsidR="00467A6F" w:rsidRPr="00841175" w:rsidRDefault="00467A6F" w:rsidP="00467A6F">
      <w:pPr>
        <w:spacing w:before="120" w:after="120"/>
        <w:jc w:val="both"/>
        <w:rPr>
          <w:rFonts w:asciiTheme="minorHAnsi" w:hAnsiTheme="minorHAnsi" w:cstheme="minorHAnsi"/>
          <w:noProof/>
          <w:sz w:val="20"/>
          <w:szCs w:val="20"/>
        </w:rPr>
      </w:pPr>
    </w:p>
    <w:p w14:paraId="1EBCFFAE" w14:textId="77777777" w:rsidR="00467A6F" w:rsidRPr="00841175" w:rsidRDefault="00467A6F" w:rsidP="00467A6F">
      <w:pPr>
        <w:spacing w:before="120" w:after="120"/>
        <w:jc w:val="center"/>
        <w:rPr>
          <w:rFonts w:asciiTheme="minorHAnsi" w:hAnsiTheme="minorHAnsi" w:cstheme="minorHAnsi"/>
          <w:b/>
          <w:noProof/>
          <w:sz w:val="20"/>
          <w:szCs w:val="20"/>
          <w:u w:val="single"/>
        </w:rPr>
      </w:pPr>
      <w:r w:rsidRPr="00841175">
        <w:rPr>
          <w:rFonts w:asciiTheme="minorHAnsi" w:hAnsiTheme="minorHAnsi" w:cstheme="minorHAnsi"/>
          <w:b/>
          <w:noProof/>
          <w:sz w:val="20"/>
          <w:szCs w:val="20"/>
          <w:u w:val="single"/>
        </w:rPr>
        <w:t>SECTION II – OBLIGATIONS OF THE PARTIES</w:t>
      </w:r>
    </w:p>
    <w:p w14:paraId="53A984BC"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8</w:t>
      </w:r>
    </w:p>
    <w:p w14:paraId="295607ED"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Data protection safeguards</w:t>
      </w:r>
    </w:p>
    <w:p w14:paraId="7DF91B97" w14:textId="7FAE73AE"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 xml:space="preserve">The data exporter warrants that it has used reasonable efforts to determine that the data importer is able, through the implementation of appropriate </w:t>
      </w:r>
      <w:r w:rsidR="00000000" w:rsidRPr="00841175">
        <w:rPr>
          <w:rFonts w:asciiTheme="minorHAnsi" w:hAnsiTheme="minorHAnsi" w:cstheme="minorHAnsi"/>
          <w:sz w:val="20"/>
          <w:szCs w:val="20"/>
        </w:rPr>
        <w:t xml:space="preserve">technical and </w:t>
      </w:r>
      <w:r w:rsidRPr="00841175">
        <w:rPr>
          <w:rFonts w:asciiTheme="minorHAnsi" w:hAnsiTheme="minorHAnsi" w:cstheme="minorHAnsi"/>
          <w:noProof/>
          <w:sz w:val="20"/>
          <w:szCs w:val="20"/>
        </w:rPr>
        <w:t>organisational</w:t>
      </w:r>
      <w:r w:rsidR="00000000" w:rsidRPr="00841175">
        <w:rPr>
          <w:rFonts w:asciiTheme="minorHAnsi" w:hAnsiTheme="minorHAnsi" w:cstheme="minorHAnsi"/>
          <w:sz w:val="20"/>
          <w:szCs w:val="20"/>
        </w:rPr>
        <w:t xml:space="preserve"> measures</w:t>
      </w:r>
      <w:r w:rsidRPr="00841175">
        <w:rPr>
          <w:rFonts w:asciiTheme="minorHAnsi" w:hAnsiTheme="minorHAnsi" w:cstheme="minorHAnsi"/>
          <w:noProof/>
          <w:sz w:val="20"/>
          <w:szCs w:val="20"/>
        </w:rPr>
        <w:t xml:space="preserve">, to satisfy its obligations under these Clauses. </w:t>
      </w:r>
    </w:p>
    <w:p w14:paraId="58A4662B" w14:textId="77777777" w:rsidR="00467A6F" w:rsidRPr="00841175" w:rsidRDefault="00467A6F" w:rsidP="00467A6F">
      <w:pPr>
        <w:numPr>
          <w:ilvl w:val="1"/>
          <w:numId w:val="0"/>
        </w:numPr>
        <w:spacing w:before="120" w:after="120"/>
        <w:jc w:val="both"/>
        <w:rPr>
          <w:rFonts w:asciiTheme="minorHAnsi" w:hAnsiTheme="minorHAnsi" w:cstheme="minorHAnsi"/>
          <w:noProof/>
          <w:sz w:val="20"/>
          <w:szCs w:val="20"/>
        </w:rPr>
      </w:pPr>
    </w:p>
    <w:p w14:paraId="35F05245" w14:textId="77777777" w:rsidR="00467A6F" w:rsidRPr="00841175" w:rsidRDefault="00467A6F" w:rsidP="00467A6F">
      <w:pPr>
        <w:spacing w:before="120" w:after="120"/>
        <w:jc w:val="both"/>
        <w:rPr>
          <w:rFonts w:asciiTheme="minorHAnsi" w:hAnsiTheme="minorHAnsi" w:cstheme="minorHAnsi"/>
          <w:b/>
          <w:i/>
          <w:noProof/>
          <w:sz w:val="20"/>
          <w:szCs w:val="20"/>
        </w:rPr>
      </w:pPr>
      <w:r w:rsidRPr="00841175">
        <w:rPr>
          <w:rFonts w:asciiTheme="minorHAnsi" w:hAnsiTheme="minorHAnsi" w:cstheme="minorHAnsi"/>
          <w:b/>
          <w:noProof/>
          <w:sz w:val="20"/>
          <w:szCs w:val="20"/>
          <w:highlight w:val="lightGray"/>
        </w:rPr>
        <w:t>MODULE TWO: Transfer controller to processor</w:t>
      </w:r>
    </w:p>
    <w:p w14:paraId="5F90E1F4" w14:textId="77777777" w:rsidR="00467A6F" w:rsidRPr="00841175" w:rsidRDefault="00467A6F" w:rsidP="00467A6F">
      <w:pPr>
        <w:spacing w:before="24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8.1</w:t>
      </w:r>
      <w:r w:rsidRPr="00841175">
        <w:rPr>
          <w:rFonts w:asciiTheme="minorHAnsi" w:hAnsiTheme="minorHAnsi" w:cstheme="minorHAnsi"/>
          <w:b/>
          <w:noProof/>
          <w:sz w:val="20"/>
          <w:szCs w:val="20"/>
        </w:rPr>
        <w:tab/>
        <w:t>Instructions</w:t>
      </w:r>
    </w:p>
    <w:p w14:paraId="54393305" w14:textId="77777777" w:rsidR="00467A6F" w:rsidRPr="00841175" w:rsidRDefault="00467A6F" w:rsidP="00FF3E32">
      <w:pPr>
        <w:widowControl/>
        <w:numPr>
          <w:ilvl w:val="1"/>
          <w:numId w:val="33"/>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process the personal data only on documented instructions from the data exporter. The data exporter may give such instructions throughout the duration of the contract.</w:t>
      </w:r>
    </w:p>
    <w:p w14:paraId="3167177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immediately inform the data exporter if it is unable to follow those instructions. </w:t>
      </w:r>
    </w:p>
    <w:p w14:paraId="5AFB0E9C"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8.2</w:t>
      </w:r>
      <w:r w:rsidRPr="00841175">
        <w:rPr>
          <w:rFonts w:asciiTheme="minorHAnsi" w:hAnsiTheme="minorHAnsi" w:cstheme="minorHAnsi"/>
          <w:b/>
          <w:noProof/>
          <w:sz w:val="20"/>
          <w:szCs w:val="20"/>
        </w:rPr>
        <w:tab/>
        <w:t>Purpose limitation</w:t>
      </w:r>
    </w:p>
    <w:p w14:paraId="1627FCB5" w14:textId="6298D936"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process the personal data only for the specific purpose(s) of the transfer,</w:t>
      </w:r>
      <w:r w:rsidR="00000000" w:rsidRPr="00841175">
        <w:rPr>
          <w:rFonts w:asciiTheme="minorHAnsi" w:hAnsiTheme="minorHAnsi" w:cstheme="minorHAnsi"/>
          <w:sz w:val="20"/>
          <w:szCs w:val="20"/>
        </w:rPr>
        <w:t xml:space="preserve"> as </w:t>
      </w:r>
      <w:r w:rsidRPr="00841175">
        <w:rPr>
          <w:rFonts w:asciiTheme="minorHAnsi" w:hAnsiTheme="minorHAnsi" w:cstheme="minorHAnsi"/>
          <w:noProof/>
          <w:sz w:val="20"/>
          <w:szCs w:val="20"/>
        </w:rPr>
        <w:t xml:space="preserve">set out in Annex I.B, unless on further instructions from the data exporter. </w:t>
      </w:r>
    </w:p>
    <w:p w14:paraId="171663CE"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8.3</w:t>
      </w:r>
      <w:r w:rsidRPr="00841175">
        <w:rPr>
          <w:rFonts w:asciiTheme="minorHAnsi" w:hAnsiTheme="minorHAnsi" w:cstheme="minorHAnsi"/>
          <w:b/>
          <w:noProof/>
          <w:sz w:val="20"/>
          <w:szCs w:val="20"/>
        </w:rPr>
        <w:tab/>
        <w:t xml:space="preserve">Transparency </w:t>
      </w:r>
    </w:p>
    <w:p w14:paraId="1B1C1C74" w14:textId="3BCA8DB9"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On request, the data exporter shall make a copy of these Clauses, </w:t>
      </w:r>
      <w:r w:rsidR="00000000" w:rsidRPr="00841175">
        <w:rPr>
          <w:rFonts w:asciiTheme="minorHAnsi" w:hAnsiTheme="minorHAnsi" w:cstheme="minorHAnsi"/>
          <w:sz w:val="20"/>
          <w:szCs w:val="20"/>
        </w:rPr>
        <w:t xml:space="preserve">including </w:t>
      </w:r>
      <w:r w:rsidRPr="00841175">
        <w:rPr>
          <w:rFonts w:asciiTheme="minorHAnsi" w:hAnsiTheme="minorHAnsi" w:cstheme="minorHAnsi"/>
          <w:noProof/>
          <w:sz w:val="20"/>
          <w:szCs w:val="20"/>
        </w:rPr>
        <w:t xml:space="preserve">the Appendix as completed by the Parties, available to the data subject free of charge. To the extent necessary to protect business secrets or other confidential information, including the measures described in </w:t>
      </w:r>
      <w:r w:rsidR="00000000" w:rsidRPr="00E73D1A">
        <w:rPr>
          <w:rFonts w:asciiTheme="minorHAnsi" w:hAnsiTheme="minorHAnsi" w:cstheme="minorHAnsi"/>
          <w:b/>
          <w:sz w:val="20"/>
          <w:u w:val="single"/>
        </w:rPr>
        <w:t>Annex II</w:t>
      </w:r>
      <w:r w:rsidRPr="00841175">
        <w:rPr>
          <w:rFonts w:asciiTheme="minorHAnsi" w:hAnsiTheme="minorHAnsi" w:cstheme="minorHAnsi"/>
          <w:noProof/>
          <w:sz w:val="20"/>
          <w:szCs w:val="20"/>
        </w:rPr>
        <w:t xml:space="preserve"> and personal data, the data exporter may redact part of the text of the Appendix to these Clauses prior to sharing a copy, but shall provide a meaningful summary where the data subject would otherwise not be able to understand the its content or exercise his/her rights. On request, the Parties shall provide the data subject with the reasons for the redactions, to the extent possible without revealing the redacted information. This Clause is without prejudice to the obligations of the data exporter under Articles 13 and 14 of Regulation (EU) 2016/679.  </w:t>
      </w:r>
    </w:p>
    <w:p w14:paraId="207C43CB"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8.4</w:t>
      </w:r>
      <w:r w:rsidRPr="00841175">
        <w:rPr>
          <w:rFonts w:asciiTheme="minorHAnsi" w:hAnsiTheme="minorHAnsi" w:cstheme="minorHAnsi"/>
          <w:b/>
          <w:noProof/>
          <w:sz w:val="20"/>
          <w:szCs w:val="20"/>
        </w:rPr>
        <w:tab/>
        <w:t>Accuracy</w:t>
      </w:r>
    </w:p>
    <w:p w14:paraId="5A417852"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If the data importer becomes aware that the personal data it has received is inaccurate, or has become outdated, it shall inform the data exporter without undue delay. In this case, the data importer shall cooperate with the data exporter to erase or rectify the data.</w:t>
      </w:r>
    </w:p>
    <w:p w14:paraId="1CB1B6C3"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8.5</w:t>
      </w:r>
      <w:r w:rsidRPr="00841175">
        <w:rPr>
          <w:rFonts w:asciiTheme="minorHAnsi" w:hAnsiTheme="minorHAnsi" w:cstheme="minorHAnsi"/>
          <w:b/>
          <w:noProof/>
          <w:sz w:val="20"/>
          <w:szCs w:val="20"/>
        </w:rPr>
        <w:tab/>
        <w:t>Duration of processing and erasure or return of data</w:t>
      </w:r>
    </w:p>
    <w:p w14:paraId="3724D864" w14:textId="77777777" w:rsidR="00467A6F" w:rsidRPr="00841175" w:rsidRDefault="00467A6F" w:rsidP="00467A6F">
      <w:pPr>
        <w:spacing w:after="160" w:line="259" w:lineRule="auto"/>
        <w:contextualSpacing/>
        <w:jc w:val="both"/>
        <w:rPr>
          <w:rFonts w:asciiTheme="minorHAnsi" w:hAnsiTheme="minorHAnsi" w:cstheme="minorHAnsi"/>
          <w:noProof/>
          <w:sz w:val="20"/>
          <w:szCs w:val="20"/>
        </w:rPr>
      </w:pPr>
      <w:r w:rsidRPr="00841175">
        <w:rPr>
          <w:rFonts w:asciiTheme="minorHAnsi" w:hAnsiTheme="minorHAnsi" w:cstheme="minorHAnsi"/>
          <w:noProof/>
          <w:sz w:val="20"/>
          <w:szCs w:val="20"/>
        </w:rPr>
        <w:t>Processing by the data importer shall only take place for the duration specified in Annex I.B. After the end of the provision of the processing services, the data importer shall, at the choice of the data exporter, delete all personal data processed on behalf of the data exporter and certify to the data exporter that it has done so, or return to the data exporter all personal data processed on its behalf and delete existing copies. Until the data is deleted or returned, the data importer shall continue</w:t>
      </w:r>
      <w:r w:rsidR="00000000" w:rsidRPr="00841175">
        <w:rPr>
          <w:rFonts w:asciiTheme="minorHAnsi" w:hAnsiTheme="minorHAnsi" w:cstheme="minorHAnsi"/>
          <w:sz w:val="20"/>
          <w:szCs w:val="20"/>
        </w:rPr>
        <w:t xml:space="preserve"> to ensure </w:t>
      </w:r>
      <w:r w:rsidRPr="00841175">
        <w:rPr>
          <w:rFonts w:asciiTheme="minorHAnsi" w:hAnsiTheme="minorHAnsi" w:cstheme="minorHAnsi"/>
          <w:noProof/>
          <w:sz w:val="20"/>
          <w:szCs w:val="20"/>
        </w:rPr>
        <w:t xml:space="preserve">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 </w:t>
      </w:r>
    </w:p>
    <w:p w14:paraId="1B8E5091"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8.6</w:t>
      </w:r>
      <w:r w:rsidRPr="00841175">
        <w:rPr>
          <w:rFonts w:asciiTheme="minorHAnsi" w:hAnsiTheme="minorHAnsi" w:cstheme="minorHAnsi"/>
          <w:b/>
          <w:noProof/>
          <w:sz w:val="20"/>
          <w:szCs w:val="20"/>
        </w:rPr>
        <w:tab/>
        <w:t>Security of processing</w:t>
      </w:r>
    </w:p>
    <w:p w14:paraId="09EA7047" w14:textId="14FABF7D" w:rsidR="00E62851" w:rsidRPr="00841175" w:rsidRDefault="00467A6F" w:rsidP="00E73D1A">
      <w:pPr>
        <w:widowControl/>
        <w:spacing w:after="160" w:line="256" w:lineRule="auto"/>
        <w:jc w:val="both"/>
        <w:rPr>
          <w:rFonts w:asciiTheme="minorHAnsi" w:hAnsiTheme="minorHAnsi" w:cstheme="minorHAnsi"/>
          <w:sz w:val="20"/>
          <w:szCs w:val="20"/>
        </w:rPr>
      </w:pPr>
      <w:r w:rsidRPr="00841175">
        <w:rPr>
          <w:rFonts w:asciiTheme="minorHAnsi" w:hAnsiTheme="minorHAnsi" w:cstheme="minorHAnsi"/>
          <w:noProof/>
          <w:sz w:val="20"/>
          <w:szCs w:val="20"/>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w:t>
      </w:r>
      <w:r w:rsidR="00000000" w:rsidRPr="00841175">
        <w:rPr>
          <w:rFonts w:asciiTheme="minorHAnsi" w:hAnsiTheme="minorHAnsi" w:cstheme="minorHAnsi"/>
          <w:sz w:val="20"/>
          <w:szCs w:val="20"/>
        </w:rPr>
        <w:t xml:space="preserve"> appropriate level of security, </w:t>
      </w:r>
      <w:r w:rsidRPr="00841175">
        <w:rPr>
          <w:rFonts w:asciiTheme="minorHAnsi" w:hAnsiTheme="minorHAnsi" w:cstheme="minorHAnsi"/>
          <w:noProof/>
          <w:sz w:val="20"/>
          <w:szCs w:val="20"/>
        </w:rPr>
        <w:t>the Parties shall take due</w:t>
      </w:r>
      <w:r w:rsidR="00000000" w:rsidRPr="00841175">
        <w:rPr>
          <w:rFonts w:asciiTheme="minorHAnsi" w:hAnsiTheme="minorHAnsi" w:cstheme="minorHAnsi"/>
          <w:sz w:val="20"/>
          <w:szCs w:val="20"/>
        </w:rPr>
        <w:t xml:space="preserve"> account </w:t>
      </w:r>
      <w:r w:rsidRPr="00841175">
        <w:rPr>
          <w:rFonts w:asciiTheme="minorHAnsi" w:hAnsiTheme="minorHAnsi" w:cstheme="minorHAnsi"/>
          <w:noProof/>
          <w:sz w:val="20"/>
          <w:szCs w:val="20"/>
        </w:rPr>
        <w:t xml:space="preserve">of the state of the art, the costs of implementation, </w:t>
      </w:r>
      <w:r w:rsidR="00000000" w:rsidRPr="00841175">
        <w:rPr>
          <w:rFonts w:asciiTheme="minorHAnsi" w:hAnsiTheme="minorHAnsi" w:cstheme="minorHAnsi"/>
          <w:sz w:val="20"/>
          <w:szCs w:val="20"/>
        </w:rPr>
        <w:t>the nature, scope, context and purpose</w:t>
      </w:r>
      <w:r w:rsidRPr="00841175">
        <w:rPr>
          <w:rFonts w:asciiTheme="minorHAnsi" w:hAnsiTheme="minorHAnsi" w:cstheme="minorHAnsi"/>
          <w:noProof/>
          <w:sz w:val="20"/>
          <w:szCs w:val="20"/>
        </w:rPr>
        <w:t>(s)</w:t>
      </w:r>
      <w:r w:rsidR="00000000" w:rsidRPr="00841175">
        <w:rPr>
          <w:rFonts w:asciiTheme="minorHAnsi" w:hAnsiTheme="minorHAnsi" w:cstheme="minorHAnsi"/>
          <w:sz w:val="20"/>
          <w:szCs w:val="20"/>
        </w:rPr>
        <w:t xml:space="preserve"> of processing and the risks </w:t>
      </w:r>
      <w:r w:rsidRPr="00841175">
        <w:rPr>
          <w:rFonts w:asciiTheme="minorHAnsi" w:hAnsiTheme="minorHAnsi" w:cstheme="minorHAnsi"/>
          <w:noProof/>
          <w:sz w:val="20"/>
          <w:szCs w:val="20"/>
        </w:rPr>
        <w:t xml:space="preserve">involved in the processing for the data subjects. The Parties shall in particular consider having recourse to encryption or pseudonymisation, including during transmission, where the </w:t>
      </w:r>
      <w:r w:rsidRPr="00841175">
        <w:rPr>
          <w:rFonts w:asciiTheme="minorHAnsi" w:hAnsiTheme="minorHAnsi" w:cstheme="minorHAnsi"/>
          <w:noProof/>
          <w:sz w:val="20"/>
          <w:szCs w:val="20"/>
        </w:rPr>
        <w:lastRenderedPageBreak/>
        <w:t xml:space="preserve">purpose of processing can be fulfilled in that manner. In case of pseudonymisation, the additional information for attributing the personal data to a specific data subject shall, where possible, remain under the exclusive control of the data exporter.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 </w:t>
      </w:r>
    </w:p>
    <w:p w14:paraId="3F2A9F63"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grant access to the personal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 </w:t>
      </w:r>
    </w:p>
    <w:p w14:paraId="6131798C"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In the event of a personal data breach concerning personal data processed by the data importer under these Clauses, the data importer shall take appropriate measures to address the breach, including measures to mitigate its adverse effects. The data importer shall also notify the data exporter without undue delay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breach including, where appropriate,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 </w:t>
      </w:r>
    </w:p>
    <w:p w14:paraId="4210CEDE"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cooperate with and assist the data exporter to enable the data exporter to comply with its obligations under Regulation (EU) 2016/679, in particular to notify the competent supervisory authority and the affected data subjects, taking into account the nature of processing and the information available to the data importer.</w:t>
      </w:r>
    </w:p>
    <w:p w14:paraId="19DD00C7"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8.7</w:t>
      </w:r>
      <w:r w:rsidRPr="00841175">
        <w:rPr>
          <w:rFonts w:asciiTheme="minorHAnsi" w:hAnsiTheme="minorHAnsi" w:cstheme="minorHAnsi"/>
          <w:b/>
          <w:noProof/>
          <w:sz w:val="20"/>
          <w:szCs w:val="20"/>
        </w:rPr>
        <w:tab/>
        <w:t>Sensitive data</w:t>
      </w:r>
    </w:p>
    <w:p w14:paraId="4E739BDF" w14:textId="77777777" w:rsidR="00467A6F" w:rsidRPr="00841175" w:rsidRDefault="00467A6F" w:rsidP="00467A6F">
      <w:pPr>
        <w:spacing w:after="160" w:line="259" w:lineRule="auto"/>
        <w:contextualSpacing/>
        <w:jc w:val="both"/>
        <w:rPr>
          <w:rFonts w:asciiTheme="minorHAnsi" w:hAnsiTheme="minorHAnsi" w:cstheme="minorHAnsi"/>
          <w:noProof/>
          <w:sz w:val="20"/>
          <w:szCs w:val="20"/>
        </w:rPr>
      </w:pPr>
      <w:r w:rsidRPr="00841175">
        <w:rPr>
          <w:rFonts w:asciiTheme="minorHAnsi" w:hAnsiTheme="minorHAnsi" w:cstheme="minorHAnsi"/>
          <w:noProof/>
          <w:sz w:val="20"/>
          <w:szCs w:val="20"/>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described in Annex I.B.</w:t>
      </w:r>
    </w:p>
    <w:p w14:paraId="442FA216"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8.8</w:t>
      </w:r>
      <w:r w:rsidRPr="00841175">
        <w:rPr>
          <w:rFonts w:asciiTheme="minorHAnsi" w:hAnsiTheme="minorHAnsi" w:cstheme="minorHAnsi"/>
          <w:b/>
          <w:noProof/>
          <w:sz w:val="20"/>
          <w:szCs w:val="20"/>
        </w:rPr>
        <w:tab/>
        <w:t>Onward transfers</w:t>
      </w:r>
    </w:p>
    <w:p w14:paraId="726A0B4B" w14:textId="77777777" w:rsidR="00467A6F" w:rsidRPr="00841175" w:rsidRDefault="00467A6F" w:rsidP="00467A6F">
      <w:pPr>
        <w:spacing w:after="12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only disclose the personal data to a third party on documented instructions from the data exporter. In addition, the data may only be disclosed to a third party located outside the European Union (in the same country as the data importer or in another third country, hereinafter “onward transfer”) if the third party is or agrees to be bound by these Clauses, under the appropriate Module, or if: </w:t>
      </w:r>
    </w:p>
    <w:p w14:paraId="69402C43"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onward transfer is to a country benefitting from an adequacy decision pursuant to Article 45 of Regulation (EU) 2016/679 that covers the onward transfer; </w:t>
      </w:r>
    </w:p>
    <w:p w14:paraId="5DEEF575"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third party otherwise ensures appropriate safeguards pursuant to Articles 46 or 47 Regulation of (EU) 2016/679 with respect to the processing in question;</w:t>
      </w:r>
    </w:p>
    <w:p w14:paraId="334B71A8"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onward transfer is necessary for the establishment, exercise or defence of legal claims in the context of specific administrative, regulatory or judicial proceedings; or</w:t>
      </w:r>
    </w:p>
    <w:p w14:paraId="7053FFF0"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onward transfer is necessary in order to protect the vital interests of the data subject or of another natural person.</w:t>
      </w:r>
    </w:p>
    <w:p w14:paraId="618E8615" w14:textId="77777777" w:rsidR="00467A6F" w:rsidRPr="00841175" w:rsidRDefault="00467A6F" w:rsidP="00467A6F">
      <w:pPr>
        <w:spacing w:after="160" w:line="259" w:lineRule="auto"/>
        <w:contextualSpacing/>
        <w:jc w:val="both"/>
        <w:rPr>
          <w:rFonts w:asciiTheme="minorHAnsi" w:hAnsiTheme="minorHAnsi" w:cstheme="minorHAnsi"/>
          <w:noProof/>
          <w:sz w:val="20"/>
          <w:szCs w:val="20"/>
        </w:rPr>
      </w:pPr>
      <w:r w:rsidRPr="00841175">
        <w:rPr>
          <w:rFonts w:asciiTheme="minorHAnsi" w:hAnsiTheme="minorHAnsi" w:cstheme="minorHAnsi"/>
          <w:noProof/>
          <w:sz w:val="20"/>
          <w:szCs w:val="20"/>
        </w:rPr>
        <w:t>Any onward transfer is subject to compliance by the data importer with all the other safeguards under these Clauses, in particular purpose limitation.</w:t>
      </w:r>
    </w:p>
    <w:p w14:paraId="33BAC30C"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8.9</w:t>
      </w:r>
      <w:r w:rsidRPr="00841175">
        <w:rPr>
          <w:rFonts w:asciiTheme="minorHAnsi" w:hAnsiTheme="minorHAnsi" w:cstheme="minorHAnsi"/>
          <w:b/>
          <w:noProof/>
          <w:sz w:val="20"/>
          <w:szCs w:val="20"/>
        </w:rPr>
        <w:tab/>
        <w:t>Documentation and compliance</w:t>
      </w:r>
    </w:p>
    <w:p w14:paraId="1ED98106" w14:textId="77777777" w:rsidR="00467A6F" w:rsidRPr="00841175" w:rsidRDefault="00467A6F" w:rsidP="00FF3E32">
      <w:pPr>
        <w:widowControl/>
        <w:numPr>
          <w:ilvl w:val="1"/>
          <w:numId w:val="35"/>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 xml:space="preserve">The data importer shall promptly and adequately deal with enquiries from the data exporter that relate to the processing under these Clauses. </w:t>
      </w:r>
    </w:p>
    <w:p w14:paraId="1937789B"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shall be able to demonstrate compliance with these Clauses. In particular, the data importer shall keep appropriate documentation on the processing activities carried out on behalf of the data exporter.</w:t>
      </w:r>
    </w:p>
    <w:p w14:paraId="001A9958"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make available to the data exporter all information necessary to demonstrate compliance with the obligations set out in these Clauses and at the data exporter’s request, allow for and contribute to audits of the processing activities covered by these Clauses, at reasonable intervals or if there are indications of non-compliance. In deciding on a review or audit, the data exporter may take into account relevant certifications held by the data importer.   </w:t>
      </w:r>
    </w:p>
    <w:p w14:paraId="17797FF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exporter may choose to conduct the audit by itself or mandate an independent auditor. Audits may include inspections at the premises or physical facilities of the data importer and shall, where appropriate, be carried out with reasonable notice. </w:t>
      </w:r>
    </w:p>
    <w:p w14:paraId="2B2DF228"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shall make the information referred to in paragraphs (b) and (c), including the results of any audits, available to the competent supervisory authority on request.</w:t>
      </w:r>
    </w:p>
    <w:p w14:paraId="1CAFB3D1" w14:textId="77777777" w:rsidR="00467A6F" w:rsidRPr="00841175" w:rsidRDefault="00467A6F" w:rsidP="00467A6F">
      <w:pPr>
        <w:numPr>
          <w:ilvl w:val="1"/>
          <w:numId w:val="0"/>
        </w:numPr>
        <w:spacing w:before="120" w:after="120"/>
        <w:jc w:val="both"/>
        <w:rPr>
          <w:rFonts w:asciiTheme="minorHAnsi" w:hAnsiTheme="minorHAnsi" w:cstheme="minorHAnsi"/>
          <w:noProof/>
          <w:sz w:val="20"/>
          <w:szCs w:val="20"/>
        </w:rPr>
      </w:pPr>
    </w:p>
    <w:p w14:paraId="1B922954" w14:textId="77777777" w:rsidR="00467A6F" w:rsidRPr="00841175" w:rsidRDefault="00467A6F" w:rsidP="00467A6F">
      <w:pPr>
        <w:spacing w:before="120" w:after="120"/>
        <w:jc w:val="both"/>
        <w:rPr>
          <w:rFonts w:asciiTheme="minorHAnsi" w:hAnsiTheme="minorHAnsi" w:cstheme="minorHAnsi"/>
          <w:b/>
          <w:noProof/>
          <w:sz w:val="20"/>
          <w:szCs w:val="20"/>
        </w:rPr>
      </w:pPr>
      <w:r w:rsidRPr="00841175">
        <w:rPr>
          <w:rFonts w:asciiTheme="minorHAnsi" w:hAnsiTheme="minorHAnsi" w:cstheme="minorHAnsi"/>
          <w:b/>
          <w:noProof/>
          <w:sz w:val="20"/>
          <w:szCs w:val="20"/>
          <w:highlight w:val="lightGray"/>
        </w:rPr>
        <w:t>MODULE THREE: Transfer processor to processor</w:t>
      </w:r>
    </w:p>
    <w:p w14:paraId="51482B2B" w14:textId="77777777" w:rsidR="00467A6F" w:rsidRPr="00841175" w:rsidRDefault="00467A6F" w:rsidP="00467A6F">
      <w:pPr>
        <w:spacing w:before="24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8.1</w:t>
      </w:r>
      <w:r w:rsidRPr="00841175">
        <w:rPr>
          <w:rFonts w:asciiTheme="minorHAnsi" w:hAnsiTheme="minorHAnsi" w:cstheme="minorHAnsi"/>
          <w:b/>
          <w:noProof/>
          <w:sz w:val="20"/>
          <w:szCs w:val="20"/>
        </w:rPr>
        <w:tab/>
        <w:t>Instructions</w:t>
      </w:r>
    </w:p>
    <w:p w14:paraId="58ACFE8A" w14:textId="77777777" w:rsidR="00467A6F" w:rsidRPr="00841175" w:rsidRDefault="00467A6F" w:rsidP="00FF3E32">
      <w:pPr>
        <w:widowControl/>
        <w:numPr>
          <w:ilvl w:val="1"/>
          <w:numId w:val="36"/>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exporter has informed the data importer that it acts as processor under the instructions of its controller(s), which the data exporter shall make available to the data importer prior to processing. </w:t>
      </w:r>
    </w:p>
    <w:p w14:paraId="7FADDFE0"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process the personal data only on documented instructions from the controller, as communicated to the data importer by the data exporter, and any additional documented instructions from the data exporter. Such additional instructions shall not conflict with the instructions from the controller. The controller or data exporter may give further documented instructions regarding the data processing throughout the duration of the contract.</w:t>
      </w:r>
    </w:p>
    <w:p w14:paraId="4C729C38"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immediately inform the data exporter if it is unable to follow those instructions. Where the data importer is unable to follow the instructions from the controller, the data exporter shall immediately notify the controller.</w:t>
      </w:r>
    </w:p>
    <w:p w14:paraId="63DFF652"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exporter warrants that it has imposed the same data protection obligations on the data importer as set out in the contract or other legal act under Union or Member State law between the controller and the data exporter.</w:t>
      </w:r>
    </w:p>
    <w:p w14:paraId="21F989CC"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8.2</w:t>
      </w:r>
      <w:r w:rsidRPr="00841175">
        <w:rPr>
          <w:rFonts w:asciiTheme="minorHAnsi" w:hAnsiTheme="minorHAnsi" w:cstheme="minorHAnsi"/>
          <w:b/>
          <w:noProof/>
          <w:sz w:val="20"/>
          <w:szCs w:val="20"/>
        </w:rPr>
        <w:tab/>
        <w:t>Purpose limitation</w:t>
      </w:r>
    </w:p>
    <w:p w14:paraId="7D28210F"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process the personal data only for the specific purpose(s) of the transfer, as set out in Annex I.B., unless on further instructions from the controller, as communicated to the data importer by the data exporter, or from the data exporter.</w:t>
      </w:r>
    </w:p>
    <w:p w14:paraId="0789475F"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8.3</w:t>
      </w:r>
      <w:r w:rsidRPr="00841175">
        <w:rPr>
          <w:rFonts w:asciiTheme="minorHAnsi" w:hAnsiTheme="minorHAnsi" w:cstheme="minorHAnsi"/>
          <w:b/>
          <w:noProof/>
          <w:sz w:val="20"/>
          <w:szCs w:val="20"/>
        </w:rPr>
        <w:tab/>
        <w:t xml:space="preserve">Transparency </w:t>
      </w:r>
    </w:p>
    <w:p w14:paraId="3883B1D9"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On request, the data exporter shall make a copy of these Clauses, including the Appendix as completed by the Parties, available to the data subject free of charge. To the extent necessary to protect business secrets or other confidential information, including personal data, the data exporter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2F4A9D5C"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8.4</w:t>
      </w:r>
      <w:r w:rsidRPr="00841175">
        <w:rPr>
          <w:rFonts w:asciiTheme="minorHAnsi" w:hAnsiTheme="minorHAnsi" w:cstheme="minorHAnsi"/>
          <w:b/>
          <w:noProof/>
          <w:sz w:val="20"/>
          <w:szCs w:val="20"/>
        </w:rPr>
        <w:tab/>
        <w:t>Accuracy</w:t>
      </w:r>
    </w:p>
    <w:p w14:paraId="5C83AFDB"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If the data importer becomes aware that the personal data it has received is inaccurate, or has become outdated, it shall inform the data exporter without undue delay. In this case, the data importer shall cooperate with the data exporter to rectify or erase </w:t>
      </w:r>
      <w:r w:rsidRPr="00841175">
        <w:rPr>
          <w:rFonts w:asciiTheme="minorHAnsi" w:hAnsiTheme="minorHAnsi" w:cstheme="minorHAnsi"/>
          <w:noProof/>
          <w:sz w:val="20"/>
          <w:szCs w:val="20"/>
        </w:rPr>
        <w:lastRenderedPageBreak/>
        <w:t>the data.</w:t>
      </w:r>
    </w:p>
    <w:p w14:paraId="42FE51CE"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8.5</w:t>
      </w:r>
      <w:r w:rsidRPr="00841175">
        <w:rPr>
          <w:rFonts w:asciiTheme="minorHAnsi" w:hAnsiTheme="minorHAnsi" w:cstheme="minorHAnsi"/>
          <w:b/>
          <w:noProof/>
          <w:sz w:val="20"/>
          <w:szCs w:val="20"/>
        </w:rPr>
        <w:tab/>
        <w:t>Duration of processing and erasure or return of data</w:t>
      </w:r>
    </w:p>
    <w:p w14:paraId="31951F3B" w14:textId="77777777" w:rsidR="00467A6F" w:rsidRPr="00841175" w:rsidRDefault="00467A6F" w:rsidP="00467A6F">
      <w:pPr>
        <w:pStyle w:val="CommentText"/>
        <w:rPr>
          <w:rFonts w:asciiTheme="minorHAnsi" w:hAnsiTheme="minorHAnsi" w:cstheme="minorHAnsi"/>
          <w:noProof/>
        </w:rPr>
      </w:pPr>
      <w:r w:rsidRPr="00841175">
        <w:rPr>
          <w:rFonts w:asciiTheme="minorHAnsi" w:hAnsiTheme="minorHAnsi" w:cstheme="minorHAnsi"/>
          <w:noProof/>
        </w:rPr>
        <w:t xml:space="preserve">Processing by the data importer shall only take place for the duration specified in Annex I.B. After the end of the provision of the processing services, the data importer shall, at the choice of the data exporter, delete all personal data processed on behalf of the controller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 </w:t>
      </w:r>
    </w:p>
    <w:p w14:paraId="40DBFAA4"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8.6</w:t>
      </w:r>
      <w:r w:rsidRPr="00841175">
        <w:rPr>
          <w:rFonts w:asciiTheme="minorHAnsi" w:hAnsiTheme="minorHAnsi" w:cstheme="minorHAnsi"/>
          <w:b/>
          <w:noProof/>
          <w:sz w:val="20"/>
          <w:szCs w:val="20"/>
        </w:rPr>
        <w:tab/>
        <w:t>Security of processing</w:t>
      </w:r>
    </w:p>
    <w:p w14:paraId="522B481C" w14:textId="77777777" w:rsidR="00467A6F" w:rsidRPr="00841175" w:rsidRDefault="00467A6F" w:rsidP="00FF3E32">
      <w:pPr>
        <w:widowControl/>
        <w:numPr>
          <w:ilvl w:val="1"/>
          <w:numId w:val="3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or the controller.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 </w:t>
      </w:r>
    </w:p>
    <w:p w14:paraId="617A2E8A"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grant access to the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2758523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In the event of a personal data breach concerning personal data processed by the data importer under these Clauses, the data importer shall take appropriate measures to address the breach, including measures to mitigate its adverse effects. The data importer shall also notify, without undue delay, the data exporter and, where appropriate and feasible, the controller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data breach, including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 </w:t>
      </w:r>
    </w:p>
    <w:p w14:paraId="02566837"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cooperate with and assist the data exporter to enable the data exporter to comply with its obligations under Regulation (EU) 2016/679, in particular to notify its controller so that the latter may in turn notify the competent supervisory authority and the affected data subjects, taking into account the nature of processing and the information available to the data importer.</w:t>
      </w:r>
    </w:p>
    <w:p w14:paraId="47E8B8DB"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8.7</w:t>
      </w:r>
      <w:r w:rsidRPr="00841175">
        <w:rPr>
          <w:rFonts w:asciiTheme="minorHAnsi" w:hAnsiTheme="minorHAnsi" w:cstheme="minorHAnsi"/>
          <w:b/>
          <w:noProof/>
          <w:sz w:val="20"/>
          <w:szCs w:val="20"/>
        </w:rPr>
        <w:tab/>
        <w:t>Sensitive data</w:t>
      </w:r>
    </w:p>
    <w:p w14:paraId="46089036" w14:textId="77777777" w:rsidR="00467A6F" w:rsidRPr="00841175" w:rsidRDefault="00467A6F" w:rsidP="00467A6F">
      <w:pPr>
        <w:spacing w:after="160" w:line="259" w:lineRule="auto"/>
        <w:contextualSpacing/>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w:t>
      </w:r>
      <w:r w:rsidRPr="00841175">
        <w:rPr>
          <w:rFonts w:asciiTheme="minorHAnsi" w:hAnsiTheme="minorHAnsi" w:cstheme="minorHAnsi"/>
          <w:noProof/>
          <w:sz w:val="20"/>
          <w:szCs w:val="20"/>
        </w:rPr>
        <w:lastRenderedPageBreak/>
        <w:t>“sensitive data”), the data importer shall apply the specific restrictions and/or additional safeguards set out in Annex I.B.</w:t>
      </w:r>
    </w:p>
    <w:p w14:paraId="5191529D"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8.8</w:t>
      </w:r>
      <w:r w:rsidRPr="00841175">
        <w:rPr>
          <w:rFonts w:asciiTheme="minorHAnsi" w:hAnsiTheme="minorHAnsi" w:cstheme="minorHAnsi"/>
          <w:b/>
          <w:noProof/>
          <w:sz w:val="20"/>
          <w:szCs w:val="20"/>
        </w:rPr>
        <w:tab/>
        <w:t>Onward transfers</w:t>
      </w:r>
    </w:p>
    <w:p w14:paraId="4F1B398F"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only disclose the personal data to a third party on documented instructions from the controller, as communicated to the data importer by the data exporter. In addition, the data may only be disclosed to a third party located outside the European Union (in the same country as the data importer or in another third country, hereinafter “onward transfer”) if the third party is or agrees to be bound by these Clauses, under the appropriate Module, or if: </w:t>
      </w:r>
    </w:p>
    <w:p w14:paraId="627C0BB2"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onward transfer is to a country benefitting from an adequacy decision pursuant to Article 45 of Regulation (EU) 2016/679 that covers the onward transfer;</w:t>
      </w:r>
    </w:p>
    <w:p w14:paraId="4BD9A952"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third party otherwise ensures appropriate safeguards pursuant to Articles 46 or 47 of Regulation (EU) 2016/679;</w:t>
      </w:r>
    </w:p>
    <w:p w14:paraId="784179B7"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onward transfer is necessary for the establishment, exercise or defence of legal claims in the context of specific administrative, regulatory or judicial proceedings; or</w:t>
      </w:r>
    </w:p>
    <w:p w14:paraId="02E753E6"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onward transfer is necessary in order to protect the vital interests of the data subject or of another natural person.</w:t>
      </w:r>
    </w:p>
    <w:p w14:paraId="7F8A601D" w14:textId="77777777" w:rsidR="00467A6F" w:rsidRPr="00841175" w:rsidRDefault="00467A6F" w:rsidP="00467A6F">
      <w:pPr>
        <w:spacing w:after="160" w:line="259" w:lineRule="auto"/>
        <w:contextualSpacing/>
        <w:jc w:val="both"/>
        <w:rPr>
          <w:rFonts w:asciiTheme="minorHAnsi" w:hAnsiTheme="minorHAnsi" w:cstheme="minorHAnsi"/>
          <w:noProof/>
          <w:sz w:val="20"/>
          <w:szCs w:val="20"/>
        </w:rPr>
      </w:pPr>
      <w:r w:rsidRPr="00841175">
        <w:rPr>
          <w:rFonts w:asciiTheme="minorHAnsi" w:hAnsiTheme="minorHAnsi" w:cstheme="minorHAnsi"/>
          <w:noProof/>
          <w:sz w:val="20"/>
          <w:szCs w:val="20"/>
        </w:rPr>
        <w:t>Any onward transfer is subject to compliance by the data importer with all the other safeguards under these Clauses, in particular purpose limitation.</w:t>
      </w:r>
    </w:p>
    <w:p w14:paraId="7A963644"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8.9</w:t>
      </w:r>
      <w:r w:rsidRPr="00841175">
        <w:rPr>
          <w:rFonts w:asciiTheme="minorHAnsi" w:hAnsiTheme="minorHAnsi" w:cstheme="minorHAnsi"/>
          <w:b/>
          <w:noProof/>
          <w:sz w:val="20"/>
          <w:szCs w:val="20"/>
        </w:rPr>
        <w:tab/>
        <w:t>Documentation and compliance</w:t>
      </w:r>
    </w:p>
    <w:p w14:paraId="6FACB786" w14:textId="77777777" w:rsidR="00467A6F" w:rsidRPr="00841175" w:rsidRDefault="00467A6F" w:rsidP="00FF3E32">
      <w:pPr>
        <w:widowControl/>
        <w:numPr>
          <w:ilvl w:val="1"/>
          <w:numId w:val="38"/>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promptly and adequately deal with enquiries from the data exporter or the controller that relate to the processing under these Clauses. </w:t>
      </w:r>
    </w:p>
    <w:p w14:paraId="5009946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shall be able to demonstrate compliance with these Clauses. In particular, the data importer shall keep appropriate documentation on the processing activities carried out on behalf of the controller.</w:t>
      </w:r>
    </w:p>
    <w:p w14:paraId="1A8E1B17"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make all information necessary to demonstrate compliance with the obligations set out in these Clauses available to the data exporter, which shall provide it to the controller.</w:t>
      </w:r>
    </w:p>
    <w:p w14:paraId="58B210A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allow for and contribute to audits by the data exporter of the processing activities covered by these Clauses, at reasonable intervals or if there are indications of non-compliance. The same shall apply where the data exporter requests an audit on instructions of the controller. In deciding on an audit, the data exporter may take into account relevant certifications held by the data importer. </w:t>
      </w:r>
    </w:p>
    <w:p w14:paraId="4234D112"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Where the audit is carried out on the instructions of the controller, the data exporter shall make the results available to the controller.</w:t>
      </w:r>
    </w:p>
    <w:p w14:paraId="7F457E8B"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exporter may choose to conduct the audit by itself or mandate an independent auditor. Audits may include inspections at the premises or physical facilities of the data importer and shall, where appropriate, be carried out with reasonable notice. </w:t>
      </w:r>
    </w:p>
    <w:p w14:paraId="2814A6FD"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shall make the information referred to in paragraphs (b) and (c), including the results of any audits, available to the competent supervisory authority on request.</w:t>
      </w:r>
    </w:p>
    <w:p w14:paraId="3B570191"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9</w:t>
      </w:r>
    </w:p>
    <w:p w14:paraId="13E3E05C"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Use of sub-processors</w:t>
      </w:r>
    </w:p>
    <w:p w14:paraId="2822E43E" w14:textId="77777777" w:rsidR="00467A6F" w:rsidRPr="00841175" w:rsidRDefault="00467A6F" w:rsidP="00467A6F">
      <w:pPr>
        <w:spacing w:before="120" w:after="120"/>
        <w:jc w:val="both"/>
        <w:rPr>
          <w:rFonts w:asciiTheme="minorHAnsi" w:hAnsiTheme="minorHAnsi" w:cstheme="minorHAnsi"/>
          <w:b/>
          <w:noProof/>
          <w:sz w:val="20"/>
          <w:szCs w:val="20"/>
          <w:highlight w:val="lightGray"/>
        </w:rPr>
      </w:pPr>
      <w:r w:rsidRPr="00841175">
        <w:rPr>
          <w:rFonts w:asciiTheme="minorHAnsi" w:hAnsiTheme="minorHAnsi" w:cstheme="minorHAnsi"/>
          <w:b/>
          <w:noProof/>
          <w:sz w:val="20"/>
          <w:szCs w:val="20"/>
          <w:highlight w:val="lightGray"/>
        </w:rPr>
        <w:t>MODULE TWO: Transfer controller to processor</w:t>
      </w:r>
    </w:p>
    <w:p w14:paraId="5D9AE88D" w14:textId="77777777" w:rsidR="00467A6F" w:rsidRPr="00841175" w:rsidRDefault="00467A6F" w:rsidP="00FF3E32">
      <w:pPr>
        <w:pStyle w:val="Point0letter"/>
        <w:numPr>
          <w:ilvl w:val="1"/>
          <w:numId w:val="52"/>
        </w:numPr>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has the data exporter’s general authorisation for the engagement of sub-processor(s) from an agreed list. The data importer shall specifically inform the data exporter in writing of any intended changes to that list through the addition or replacement of sub-processors </w:t>
      </w:r>
      <w:r w:rsidR="00710E4B" w:rsidRPr="00841175">
        <w:rPr>
          <w:rFonts w:asciiTheme="minorHAnsi" w:hAnsiTheme="minorHAnsi" w:cstheme="minorHAnsi"/>
          <w:noProof/>
          <w:sz w:val="20"/>
          <w:szCs w:val="20"/>
        </w:rPr>
        <w:t xml:space="preserve">at least </w:t>
      </w:r>
      <w:r w:rsidR="0073346F" w:rsidRPr="00841175">
        <w:rPr>
          <w:rFonts w:asciiTheme="minorHAnsi" w:hAnsiTheme="minorHAnsi" w:cstheme="minorHAnsi"/>
          <w:noProof/>
          <w:sz w:val="20"/>
          <w:szCs w:val="20"/>
        </w:rPr>
        <w:t>ten</w:t>
      </w:r>
      <w:r w:rsidR="00710E4B" w:rsidRPr="00841175">
        <w:rPr>
          <w:rFonts w:asciiTheme="minorHAnsi" w:hAnsiTheme="minorHAnsi" w:cstheme="minorHAnsi"/>
          <w:bCs/>
          <w:spacing w:val="-1"/>
          <w:w w:val="105"/>
          <w:sz w:val="20"/>
          <w:szCs w:val="20"/>
        </w:rPr>
        <w:t xml:space="preserve"> (</w:t>
      </w:r>
      <w:r w:rsidR="0073346F" w:rsidRPr="00841175">
        <w:rPr>
          <w:rFonts w:asciiTheme="minorHAnsi" w:hAnsiTheme="minorHAnsi" w:cstheme="minorHAnsi"/>
          <w:bCs/>
          <w:spacing w:val="-1"/>
          <w:w w:val="105"/>
          <w:sz w:val="20"/>
          <w:szCs w:val="20"/>
        </w:rPr>
        <w:t>1</w:t>
      </w:r>
      <w:r w:rsidR="00710E4B" w:rsidRPr="00841175">
        <w:rPr>
          <w:rFonts w:asciiTheme="minorHAnsi" w:hAnsiTheme="minorHAnsi" w:cstheme="minorHAnsi"/>
          <w:bCs/>
          <w:spacing w:val="-1"/>
          <w:w w:val="105"/>
          <w:sz w:val="20"/>
          <w:szCs w:val="20"/>
        </w:rPr>
        <w:t>0) days in advance</w:t>
      </w:r>
      <w:r w:rsidRPr="00841175">
        <w:rPr>
          <w:rFonts w:asciiTheme="minorHAnsi" w:hAnsiTheme="minorHAnsi" w:cstheme="minorHAnsi"/>
          <w:noProof/>
          <w:sz w:val="20"/>
          <w:szCs w:val="20"/>
        </w:rPr>
        <w:t xml:space="preserve">, thereby giving the data exporter sufficient time to be able to object to such changes prior to the engagement of the sub-processor(s). The data importer shall provide the data exporter with the information necessary to enable the data exporter to exercise its right to object. </w:t>
      </w:r>
    </w:p>
    <w:p w14:paraId="1AD854BF" w14:textId="77777777" w:rsidR="00467A6F" w:rsidRPr="00841175" w:rsidRDefault="00467A6F" w:rsidP="00FF3E32">
      <w:pPr>
        <w:pStyle w:val="Point0letter"/>
        <w:numPr>
          <w:ilvl w:val="1"/>
          <w:numId w:val="52"/>
        </w:numPr>
        <w:rPr>
          <w:rFonts w:asciiTheme="minorHAnsi" w:hAnsiTheme="minorHAnsi" w:cstheme="minorHAnsi"/>
          <w:noProof/>
          <w:sz w:val="20"/>
          <w:szCs w:val="20"/>
        </w:rPr>
      </w:pPr>
      <w:r w:rsidRPr="00841175">
        <w:rPr>
          <w:rFonts w:asciiTheme="minorHAnsi" w:hAnsiTheme="minorHAnsi" w:cstheme="minorHAnsi"/>
          <w:noProof/>
          <w:sz w:val="20"/>
          <w:szCs w:val="20"/>
        </w:rPr>
        <w:lastRenderedPageBreak/>
        <w:t>Where the data importer engages a sub-processor to carry out specific processing activities (on behalf of the data exporter), it shall do so by way of a written contract that provides for, in substance, the same data protection obligations as those binding the data importer under these Clauses, including in terms of third-party beneficiary rights for data subjects. The Parties agree that, by complying with this Clause, the data importer fulfils its obligations under Clause 8.8. The data importer shall ensure that the sub-processor complies with the obligations to which the data importer is subject pursuant to these Clauses.</w:t>
      </w:r>
    </w:p>
    <w:p w14:paraId="7837EFF6"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provide, at the data exporter’s request, a copy of such a sub-processor agreement and any subsequent amendments to the data exporter. To the extent necessary to protect business secrets or other confidential information, including personal data, the data importer may redact the text of the agreement prior to sharing a copy.</w:t>
      </w:r>
    </w:p>
    <w:p w14:paraId="14FDA2A3"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 </w:t>
      </w:r>
    </w:p>
    <w:p w14:paraId="6154FAD7"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1427E9B8" w14:textId="77777777" w:rsidR="00467A6F" w:rsidRPr="00841175" w:rsidRDefault="00467A6F" w:rsidP="00467A6F">
      <w:pPr>
        <w:numPr>
          <w:ilvl w:val="1"/>
          <w:numId w:val="0"/>
        </w:numPr>
        <w:spacing w:before="120" w:after="120"/>
        <w:ind w:left="850"/>
        <w:jc w:val="both"/>
        <w:rPr>
          <w:rFonts w:asciiTheme="minorHAnsi" w:hAnsiTheme="minorHAnsi" w:cstheme="minorHAnsi"/>
          <w:noProof/>
          <w:sz w:val="20"/>
          <w:szCs w:val="20"/>
        </w:rPr>
      </w:pPr>
    </w:p>
    <w:p w14:paraId="5A3DE2A0" w14:textId="77777777" w:rsidR="00467A6F" w:rsidRPr="00841175" w:rsidRDefault="00467A6F" w:rsidP="00467A6F">
      <w:pPr>
        <w:spacing w:before="120" w:after="120"/>
        <w:jc w:val="both"/>
        <w:rPr>
          <w:rFonts w:asciiTheme="minorHAnsi" w:hAnsiTheme="minorHAnsi" w:cstheme="minorHAnsi"/>
          <w:b/>
          <w:noProof/>
          <w:sz w:val="20"/>
          <w:szCs w:val="20"/>
          <w:highlight w:val="lightGray"/>
        </w:rPr>
      </w:pPr>
      <w:r w:rsidRPr="00841175">
        <w:rPr>
          <w:rFonts w:asciiTheme="minorHAnsi" w:hAnsiTheme="minorHAnsi" w:cstheme="minorHAnsi"/>
          <w:b/>
          <w:noProof/>
          <w:sz w:val="20"/>
          <w:szCs w:val="20"/>
          <w:highlight w:val="lightGray"/>
        </w:rPr>
        <w:t>MODULE THREE: Transfer processor to processor</w:t>
      </w:r>
    </w:p>
    <w:p w14:paraId="132C0977" w14:textId="77777777" w:rsidR="00467A6F" w:rsidRPr="00841175" w:rsidRDefault="00467A6F" w:rsidP="00FF3E32">
      <w:pPr>
        <w:pStyle w:val="Point0letter"/>
        <w:numPr>
          <w:ilvl w:val="1"/>
          <w:numId w:val="53"/>
        </w:numPr>
        <w:rPr>
          <w:rFonts w:asciiTheme="minorHAnsi" w:hAnsiTheme="minorHAnsi" w:cstheme="minorHAnsi"/>
          <w:noProof/>
          <w:sz w:val="20"/>
          <w:szCs w:val="20"/>
        </w:rPr>
      </w:pPr>
      <w:r w:rsidRPr="00841175">
        <w:rPr>
          <w:rFonts w:asciiTheme="minorHAnsi" w:hAnsiTheme="minorHAnsi" w:cstheme="minorHAnsi"/>
          <w:noProof/>
          <w:sz w:val="20"/>
          <w:szCs w:val="20"/>
        </w:rPr>
        <w:t xml:space="preserve">GENERAL WRITTEN AUTHORISATION The data importer has the controller’s general authorisation for the engagement of sub-processor(s) from an agreed list. The data importer shall specifically inform the controller in writing of any intended changes to that list through the addition or replacement of sub-processors </w:t>
      </w:r>
      <w:r w:rsidR="00026E64" w:rsidRPr="00841175">
        <w:rPr>
          <w:rFonts w:asciiTheme="minorHAnsi" w:hAnsiTheme="minorHAnsi" w:cstheme="minorHAnsi"/>
          <w:noProof/>
          <w:sz w:val="20"/>
          <w:szCs w:val="20"/>
        </w:rPr>
        <w:t xml:space="preserve">at least </w:t>
      </w:r>
      <w:r w:rsidR="00E21189" w:rsidRPr="00841175">
        <w:rPr>
          <w:rFonts w:asciiTheme="minorHAnsi" w:hAnsiTheme="minorHAnsi" w:cstheme="minorHAnsi"/>
          <w:noProof/>
          <w:sz w:val="20"/>
          <w:szCs w:val="20"/>
        </w:rPr>
        <w:t>ten</w:t>
      </w:r>
      <w:r w:rsidR="00026E64" w:rsidRPr="00841175">
        <w:rPr>
          <w:rFonts w:asciiTheme="minorHAnsi" w:hAnsiTheme="minorHAnsi" w:cstheme="minorHAnsi"/>
          <w:bCs/>
          <w:spacing w:val="-1"/>
          <w:w w:val="105"/>
          <w:sz w:val="20"/>
          <w:szCs w:val="20"/>
        </w:rPr>
        <w:t xml:space="preserve"> (</w:t>
      </w:r>
      <w:r w:rsidR="00E21189" w:rsidRPr="00841175">
        <w:rPr>
          <w:rFonts w:asciiTheme="minorHAnsi" w:hAnsiTheme="minorHAnsi" w:cstheme="minorHAnsi"/>
          <w:bCs/>
          <w:spacing w:val="-1"/>
          <w:w w:val="105"/>
          <w:sz w:val="20"/>
          <w:szCs w:val="20"/>
        </w:rPr>
        <w:t>1</w:t>
      </w:r>
      <w:r w:rsidR="00026E64" w:rsidRPr="00841175">
        <w:rPr>
          <w:rFonts w:asciiTheme="minorHAnsi" w:hAnsiTheme="minorHAnsi" w:cstheme="minorHAnsi"/>
          <w:bCs/>
          <w:spacing w:val="-1"/>
          <w:w w:val="105"/>
          <w:sz w:val="20"/>
          <w:szCs w:val="20"/>
        </w:rPr>
        <w:t>0) days in advance</w:t>
      </w:r>
      <w:r w:rsidRPr="00841175">
        <w:rPr>
          <w:rFonts w:asciiTheme="minorHAnsi" w:hAnsiTheme="minorHAnsi" w:cstheme="minorHAnsi"/>
          <w:noProof/>
          <w:sz w:val="20"/>
          <w:szCs w:val="20"/>
        </w:rPr>
        <w:t xml:space="preserv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 </w:t>
      </w:r>
    </w:p>
    <w:p w14:paraId="1B73DEF1" w14:textId="77777777" w:rsidR="00467A6F" w:rsidRPr="00841175" w:rsidRDefault="00467A6F" w:rsidP="00FF3E32">
      <w:pPr>
        <w:pStyle w:val="Point0letter"/>
        <w:numPr>
          <w:ilvl w:val="1"/>
          <w:numId w:val="53"/>
        </w:numPr>
        <w:rPr>
          <w:rFonts w:asciiTheme="minorHAnsi" w:hAnsiTheme="minorHAnsi" w:cstheme="minorHAnsi"/>
          <w:noProof/>
          <w:sz w:val="20"/>
          <w:szCs w:val="20"/>
        </w:rPr>
      </w:pPr>
      <w:r w:rsidRPr="00841175">
        <w:rPr>
          <w:rFonts w:asciiTheme="minorHAnsi" w:hAnsiTheme="minorHAnsi" w:cstheme="minorHAnsi"/>
          <w:noProof/>
          <w:sz w:val="20"/>
          <w:szCs w:val="20"/>
        </w:rPr>
        <w:t>Where the data importer engages a sub-processor to carry out specific processing activities (on behalf of the controller), it shall do so by way of a written contract that provides for, in substance, the same data protection obligations as those binding the data importer under these Clauses, including in terms of third-party beneficiary rights for data subjects. The Parties agree that, by complying with this Clause, the data importer fulfils its obligations under Clause 8.8. The data importer shall ensure that the sub-processor complies with the obligations to which the data importer is subject pursuant to these Clauses.</w:t>
      </w:r>
    </w:p>
    <w:p w14:paraId="473C8CAE"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provide, at the data exporter’s or controller’s request, a copy of such a sub-processor agreement and any subsequent amendments. To the extent necessary to protect business secrets or other confidential information, including personal data, the data importer may redact the text of the agreement prior to sharing a copy.</w:t>
      </w:r>
    </w:p>
    <w:p w14:paraId="78EDD3D6"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 </w:t>
      </w:r>
    </w:p>
    <w:p w14:paraId="56E4B6C5"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1F449157"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10</w:t>
      </w:r>
    </w:p>
    <w:p w14:paraId="24886E0E"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Data subject rights</w:t>
      </w:r>
    </w:p>
    <w:p w14:paraId="20F2D273" w14:textId="77777777" w:rsidR="00467A6F" w:rsidRPr="00841175" w:rsidRDefault="00467A6F" w:rsidP="00467A6F">
      <w:pPr>
        <w:spacing w:before="120" w:after="120"/>
        <w:jc w:val="both"/>
        <w:rPr>
          <w:rFonts w:asciiTheme="minorHAnsi" w:hAnsiTheme="minorHAnsi" w:cstheme="minorHAnsi"/>
          <w:b/>
          <w:noProof/>
          <w:sz w:val="20"/>
          <w:szCs w:val="20"/>
          <w:highlight w:val="lightGray"/>
        </w:rPr>
      </w:pPr>
      <w:r w:rsidRPr="00841175">
        <w:rPr>
          <w:rFonts w:asciiTheme="minorHAnsi" w:hAnsiTheme="minorHAnsi" w:cstheme="minorHAnsi"/>
          <w:b/>
          <w:noProof/>
          <w:sz w:val="20"/>
          <w:szCs w:val="20"/>
          <w:highlight w:val="lightGray"/>
        </w:rPr>
        <w:t>MODULE TWO: Transfer controller to processor</w:t>
      </w:r>
    </w:p>
    <w:p w14:paraId="1E804492" w14:textId="77777777" w:rsidR="00467A6F" w:rsidRPr="00841175" w:rsidRDefault="00467A6F" w:rsidP="00FF3E32">
      <w:pPr>
        <w:widowControl/>
        <w:numPr>
          <w:ilvl w:val="1"/>
          <w:numId w:val="42"/>
        </w:numPr>
        <w:spacing w:before="24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promptly notify the data exporter of any request it has received from a data subject. It shall not respond to that request itself unless it has been authorised to do so by the data exporter.</w:t>
      </w:r>
    </w:p>
    <w:p w14:paraId="39D350C2"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 xml:space="preserve">The data importer shall assist the data exporter in fulfilling its obligations to respond to data subjects’ requests for the exercise of their rights under Regulation (EU) 2016/679. In this regard, the Parties shall set out in Annex II the appropriate technical and organisational measures, taking into account the nature of the processing, by which the assistance shall be provided, as well as the scope and the extent of the assistance required. </w:t>
      </w:r>
    </w:p>
    <w:p w14:paraId="7ACDF365"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In fulfilling its obligations under paragraphs (a) and (b), the data importer shall comply with the instructions from the data exporter.</w:t>
      </w:r>
    </w:p>
    <w:p w14:paraId="49FF707D" w14:textId="77777777" w:rsidR="00467A6F" w:rsidRPr="00841175" w:rsidRDefault="00467A6F" w:rsidP="00467A6F">
      <w:pPr>
        <w:numPr>
          <w:ilvl w:val="1"/>
          <w:numId w:val="0"/>
        </w:numPr>
        <w:spacing w:before="120" w:after="120"/>
        <w:jc w:val="both"/>
        <w:rPr>
          <w:rFonts w:asciiTheme="minorHAnsi" w:hAnsiTheme="minorHAnsi" w:cstheme="minorHAnsi"/>
          <w:noProof/>
          <w:sz w:val="20"/>
          <w:szCs w:val="20"/>
          <w:highlight w:val="lightGray"/>
        </w:rPr>
      </w:pPr>
    </w:p>
    <w:p w14:paraId="678B3C8E" w14:textId="77777777" w:rsidR="00467A6F" w:rsidRPr="00841175" w:rsidRDefault="00467A6F" w:rsidP="00467A6F">
      <w:pPr>
        <w:spacing w:before="120" w:after="120"/>
        <w:ind w:left="850" w:hanging="850"/>
        <w:jc w:val="both"/>
        <w:rPr>
          <w:rFonts w:asciiTheme="minorHAnsi" w:hAnsiTheme="minorHAnsi" w:cstheme="minorHAnsi"/>
          <w:b/>
          <w:noProof/>
          <w:sz w:val="20"/>
          <w:szCs w:val="20"/>
          <w:highlight w:val="lightGray"/>
        </w:rPr>
      </w:pPr>
      <w:r w:rsidRPr="00841175">
        <w:rPr>
          <w:rFonts w:asciiTheme="minorHAnsi" w:hAnsiTheme="minorHAnsi" w:cstheme="minorHAnsi"/>
          <w:b/>
          <w:noProof/>
          <w:sz w:val="20"/>
          <w:szCs w:val="20"/>
          <w:highlight w:val="lightGray"/>
        </w:rPr>
        <w:t>MODULE THREE: Transfer processor to processor</w:t>
      </w:r>
    </w:p>
    <w:p w14:paraId="639F08EC" w14:textId="77777777" w:rsidR="00467A6F" w:rsidRPr="00841175" w:rsidRDefault="00467A6F" w:rsidP="00FF3E32">
      <w:pPr>
        <w:widowControl/>
        <w:numPr>
          <w:ilvl w:val="1"/>
          <w:numId w:val="43"/>
        </w:numPr>
        <w:spacing w:before="24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promptly notify the data exporter and, where appropriate, the controller of any request it has received from a data subject, without responding to that request unless it has been authorised to do so by the controller.</w:t>
      </w:r>
    </w:p>
    <w:p w14:paraId="672630CE"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assist, where appropriate in cooperation with the data exporter, the controller in fulfilling its obligations to respond to data subjects’ requests for the exercise of their rights under Regulation (EU) 2016/679 or Regulation (EU) 2018/1725, as applicable. In this regard, the Parties shall set out in Annex II the appropriate technical and organisational measures, taking into account the nature of the processing, by which the assistance shall be provided, as well as the scope and the extent of the assistance required. </w:t>
      </w:r>
    </w:p>
    <w:p w14:paraId="3F2B3E5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In fulfilling its obligations under paragraphs (a) and (b), the data importer shall comply with the instructions from the controller, as communicated by the data exporter.</w:t>
      </w:r>
    </w:p>
    <w:p w14:paraId="79030124"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11</w:t>
      </w:r>
    </w:p>
    <w:p w14:paraId="034FC01D"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Redress</w:t>
      </w:r>
    </w:p>
    <w:p w14:paraId="2589B995" w14:textId="77777777" w:rsidR="00467A6F" w:rsidRPr="00841175" w:rsidRDefault="00467A6F" w:rsidP="00FF3E32">
      <w:pPr>
        <w:widowControl/>
        <w:numPr>
          <w:ilvl w:val="1"/>
          <w:numId w:val="44"/>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inform data subjects in a transparent and easily accessible format, through individual notice or on its website, of a contact point authorised to handle complaints. It shall deal promptly with any complaints it receives from a data subject.</w:t>
      </w:r>
    </w:p>
    <w:p w14:paraId="2FA14094" w14:textId="77777777" w:rsidR="00467A6F" w:rsidRPr="00841175" w:rsidRDefault="00467A6F" w:rsidP="00FF3E32">
      <w:pPr>
        <w:widowControl/>
        <w:numPr>
          <w:ilvl w:val="1"/>
          <w:numId w:val="44"/>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   </w:t>
      </w:r>
    </w:p>
    <w:p w14:paraId="5837482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Where the data subject invokes a third-party beneficiary right pursuant to Clause 3, the data importer shall accept the decision of the data subject to: </w:t>
      </w:r>
    </w:p>
    <w:p w14:paraId="5BD6F613"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lodge a complaint with the supervisory authority in the Member State of his/her habitual residence or place of work, or the competent supervisory authority pursuant to Clause 13;</w:t>
      </w:r>
    </w:p>
    <w:p w14:paraId="60AB19CE"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refer the dispute to the competent courts within the meaning of Clause 18.</w:t>
      </w:r>
    </w:p>
    <w:p w14:paraId="1F09EB0D"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Parties accept that the data subject may be represented by a not-for-profit body, organisation or association under the conditions set out in Article 80(1) of Regulation (EU) 2016/679. </w:t>
      </w:r>
    </w:p>
    <w:p w14:paraId="5A8B04D3"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shall abide by a decision that is binding under the applicable EU or Member State law.</w:t>
      </w:r>
    </w:p>
    <w:p w14:paraId="2244E7D9"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agrees that the choice made by the data subject will not prejudice his/her substantive and procedural rights to seek remedies in accordance with applicable laws.</w:t>
      </w:r>
    </w:p>
    <w:p w14:paraId="487F3777"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12</w:t>
      </w:r>
    </w:p>
    <w:p w14:paraId="537F9C95"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Liability</w:t>
      </w:r>
    </w:p>
    <w:p w14:paraId="61A6DD7D" w14:textId="77777777" w:rsidR="00467A6F" w:rsidRPr="00841175" w:rsidRDefault="00467A6F" w:rsidP="00FF3E32">
      <w:pPr>
        <w:widowControl/>
        <w:numPr>
          <w:ilvl w:val="1"/>
          <w:numId w:val="45"/>
        </w:numPr>
        <w:spacing w:before="24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Each Party shall be liable to the other Party/ies for any damages it causes the other Party/ies by any breach of these Clauses. </w:t>
      </w:r>
    </w:p>
    <w:p w14:paraId="598BEAB0"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 xml:space="preserve">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 </w:t>
      </w:r>
    </w:p>
    <w:p w14:paraId="67B7397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Notwithstanding paragraph (b),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p>
    <w:p w14:paraId="7B23F6F8"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agree that if the data exporter is held liable under paragraph (c) for damages caused by the data importer (or its sub-processor), it shall be entitled to claim back from the data importer that part of the compensation corresponding to the data importer’s responsibility for the damage.</w:t>
      </w:r>
    </w:p>
    <w:p w14:paraId="2DC69483"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p>
    <w:p w14:paraId="363C283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agree that if one Party is held liable under paragraph (e), it shall be entitled to claim back from the other Party/ies that part of the compensation corresponding to its / their responsibility for the damage.</w:t>
      </w:r>
    </w:p>
    <w:p w14:paraId="3CDF18B9"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may not invoke the conduct of a sub-processor to avoid its own liability.</w:t>
      </w:r>
    </w:p>
    <w:p w14:paraId="55C45622"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13</w:t>
      </w:r>
    </w:p>
    <w:p w14:paraId="682949E4"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Supervision</w:t>
      </w:r>
    </w:p>
    <w:p w14:paraId="13048D1E" w14:textId="77777777" w:rsidR="00467A6F" w:rsidRPr="00841175" w:rsidRDefault="00467A6F" w:rsidP="00FF3E32">
      <w:pPr>
        <w:widowControl/>
        <w:numPr>
          <w:ilvl w:val="1"/>
          <w:numId w:val="46"/>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30A670D8" w14:textId="77777777" w:rsidR="00467A6F" w:rsidRPr="00841175" w:rsidRDefault="00467A6F" w:rsidP="00467A6F">
      <w:pPr>
        <w:numPr>
          <w:ilvl w:val="1"/>
          <w:numId w:val="0"/>
        </w:numPr>
        <w:spacing w:before="120" w:after="120"/>
        <w:ind w:left="85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 </w:t>
      </w:r>
    </w:p>
    <w:p w14:paraId="7C43EA1A" w14:textId="77777777" w:rsidR="00467A6F" w:rsidRPr="00841175" w:rsidRDefault="00467A6F" w:rsidP="00467A6F">
      <w:pPr>
        <w:numPr>
          <w:ilvl w:val="1"/>
          <w:numId w:val="0"/>
        </w:numPr>
        <w:spacing w:before="120" w:after="120"/>
        <w:ind w:left="85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 </w:t>
      </w:r>
    </w:p>
    <w:p w14:paraId="5478ED4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3E333347" w14:textId="77777777" w:rsidR="00467A6F" w:rsidRPr="00841175" w:rsidRDefault="00467A6F" w:rsidP="00467A6F">
      <w:pPr>
        <w:spacing w:before="120" w:after="120"/>
        <w:jc w:val="center"/>
        <w:rPr>
          <w:rFonts w:asciiTheme="minorHAnsi" w:hAnsiTheme="minorHAnsi" w:cstheme="minorHAnsi"/>
          <w:b/>
          <w:noProof/>
          <w:sz w:val="20"/>
          <w:szCs w:val="20"/>
          <w:u w:val="single"/>
        </w:rPr>
      </w:pPr>
    </w:p>
    <w:p w14:paraId="4D430202" w14:textId="77777777" w:rsidR="00467A6F" w:rsidRPr="00841175" w:rsidRDefault="00467A6F" w:rsidP="00467A6F">
      <w:pPr>
        <w:spacing w:before="120" w:after="120"/>
        <w:jc w:val="center"/>
        <w:rPr>
          <w:rFonts w:asciiTheme="minorHAnsi" w:hAnsiTheme="minorHAnsi" w:cstheme="minorHAnsi"/>
          <w:b/>
          <w:noProof/>
          <w:sz w:val="20"/>
          <w:szCs w:val="20"/>
          <w:u w:val="single"/>
        </w:rPr>
      </w:pPr>
    </w:p>
    <w:p w14:paraId="1EB0F10D" w14:textId="77777777" w:rsidR="00467A6F" w:rsidRPr="00841175" w:rsidRDefault="00467A6F" w:rsidP="00467A6F">
      <w:pPr>
        <w:spacing w:before="120" w:after="120"/>
        <w:jc w:val="center"/>
        <w:rPr>
          <w:rFonts w:asciiTheme="minorHAnsi" w:hAnsiTheme="minorHAnsi" w:cstheme="minorHAnsi"/>
          <w:b/>
          <w:noProof/>
          <w:sz w:val="20"/>
          <w:szCs w:val="20"/>
          <w:u w:val="single"/>
        </w:rPr>
      </w:pPr>
      <w:r w:rsidRPr="00841175">
        <w:rPr>
          <w:rFonts w:asciiTheme="minorHAnsi" w:hAnsiTheme="minorHAnsi" w:cstheme="minorHAnsi"/>
          <w:b/>
          <w:noProof/>
          <w:sz w:val="20"/>
          <w:szCs w:val="20"/>
          <w:u w:val="single"/>
        </w:rPr>
        <w:t>SECTION III – LOCAL LAWS AND OBLIGATIONS IN CASE OF ACCESS BY PUBLIC AUTHORITIES</w:t>
      </w:r>
    </w:p>
    <w:p w14:paraId="051C4FE6"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14</w:t>
      </w:r>
    </w:p>
    <w:p w14:paraId="2A31EBAB"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Local laws and practices affecting compliance with the Clauses</w:t>
      </w:r>
    </w:p>
    <w:p w14:paraId="582AD30A" w14:textId="77777777" w:rsidR="00467A6F" w:rsidRPr="00841175" w:rsidRDefault="00467A6F" w:rsidP="00FF3E32">
      <w:pPr>
        <w:widowControl/>
        <w:numPr>
          <w:ilvl w:val="1"/>
          <w:numId w:val="39"/>
        </w:numPr>
        <w:spacing w:before="240" w:after="120"/>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p>
    <w:p w14:paraId="7DEF1141"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declare</w:t>
      </w:r>
      <w:r w:rsidRPr="00841175">
        <w:rPr>
          <w:rFonts w:asciiTheme="minorHAnsi" w:hAnsiTheme="minorHAnsi" w:cstheme="minorHAnsi"/>
          <w:noProof/>
          <w:sz w:val="20"/>
          <w:szCs w:val="20"/>
          <w:lang w:eastAsia="en-GB"/>
        </w:rPr>
        <w:t xml:space="preserve"> that in providing the warranty in paragraph (a), they have taken due account in particular of the following elements:</w:t>
      </w:r>
    </w:p>
    <w:p w14:paraId="5775D6A9"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lang w:eastAsia="en-GB"/>
        </w:rPr>
      </w:pPr>
      <w:r w:rsidRPr="00841175">
        <w:rPr>
          <w:rFonts w:asciiTheme="minorHAnsi" w:hAnsiTheme="minorHAnsi" w:cstheme="minorHAnsi"/>
          <w:noProof/>
          <w:sz w:val="20"/>
          <w:szCs w:val="20"/>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r w:rsidRPr="00841175">
        <w:rPr>
          <w:rFonts w:asciiTheme="minorHAnsi" w:hAnsiTheme="minorHAnsi" w:cstheme="minorHAnsi"/>
          <w:noProof/>
          <w:sz w:val="20"/>
          <w:szCs w:val="20"/>
        </w:rPr>
        <w:t xml:space="preserve">; </w:t>
      </w:r>
    </w:p>
    <w:p w14:paraId="5EB8E862"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lang w:eastAsia="en-GB"/>
        </w:rPr>
      </w:pPr>
      <w:r w:rsidRPr="00841175">
        <w:rPr>
          <w:rFonts w:asciiTheme="minorHAnsi" w:hAnsiTheme="minorHAnsi" w:cstheme="minorHAnsi"/>
          <w:noProof/>
          <w:sz w:val="20"/>
          <w:szCs w:val="20"/>
          <w:lang w:eastAsia="en-GB"/>
        </w:rPr>
        <w:t xml:space="preserve">the laws and practices of the third country of destination– including those requiring the disclosure of data to public authorities or authorising access by such authorities – relevant in light of the specific circumstances of the transfer, and the applicable limitations and safeguards; </w:t>
      </w:r>
    </w:p>
    <w:p w14:paraId="76B7F361"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lang w:eastAsia="en-GB"/>
        </w:rPr>
      </w:pPr>
      <w:r w:rsidRPr="00841175">
        <w:rPr>
          <w:rFonts w:asciiTheme="minorHAnsi" w:hAnsiTheme="minorHAnsi" w:cstheme="minorHAnsi"/>
          <w:noProof/>
          <w:sz w:val="20"/>
          <w:szCs w:val="20"/>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0A00D32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warrants that, in carrying out the assessment under paragraph (b), it has made its best efforts to provide the data exporter with relevant information and agrees that it will continue to cooperate with the data exporter in ensuring compliance with these Clauses.</w:t>
      </w:r>
    </w:p>
    <w:p w14:paraId="5CB0CC24"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agree to document the assessment under paragraph (b) and make it available to the competent supervisory authority on request.</w:t>
      </w:r>
    </w:p>
    <w:p w14:paraId="05946689"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(a), including following a change in the laws of the third country or a measure (such as a disclosure request) indicating an application of such laws in practice that is not in line with the requirements in paragraph (a). </w:t>
      </w:r>
    </w:p>
    <w:p w14:paraId="292E4700" w14:textId="77777777" w:rsidR="00467A6F" w:rsidRPr="00841175" w:rsidRDefault="00467A6F" w:rsidP="00467A6F">
      <w:pPr>
        <w:spacing w:before="120" w:after="120"/>
        <w:ind w:left="850"/>
        <w:jc w:val="both"/>
        <w:rPr>
          <w:rFonts w:asciiTheme="minorHAnsi" w:hAnsiTheme="minorHAnsi" w:cstheme="minorHAnsi"/>
          <w:noProof/>
          <w:sz w:val="20"/>
          <w:szCs w:val="20"/>
        </w:rPr>
      </w:pPr>
      <w:r w:rsidRPr="00841175">
        <w:rPr>
          <w:rFonts w:asciiTheme="minorHAnsi" w:hAnsiTheme="minorHAnsi" w:cstheme="minorHAnsi"/>
          <w:i/>
          <w:iCs/>
          <w:noProof/>
          <w:sz w:val="20"/>
          <w:szCs w:val="20"/>
        </w:rPr>
        <w:t>For Module Three: The data exporter shall forward the notification to the controller</w:t>
      </w:r>
      <w:r w:rsidRPr="00841175">
        <w:rPr>
          <w:rFonts w:asciiTheme="minorHAnsi" w:hAnsiTheme="minorHAnsi" w:cstheme="minorHAnsi"/>
          <w:noProof/>
          <w:sz w:val="20"/>
          <w:szCs w:val="20"/>
        </w:rPr>
        <w:t>.</w:t>
      </w:r>
    </w:p>
    <w:p w14:paraId="6F668B70"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Following a notification pursuant to paragraph (e),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w:t>
      </w:r>
      <w:r w:rsidRPr="00841175">
        <w:rPr>
          <w:rFonts w:asciiTheme="minorHAnsi" w:hAnsiTheme="minorHAnsi" w:cstheme="minorHAnsi"/>
          <w:i/>
          <w:iCs/>
          <w:noProof/>
          <w:sz w:val="20"/>
          <w:szCs w:val="20"/>
        </w:rPr>
        <w:t>for Module Three: , if appropriate in consultation with the controller</w:t>
      </w:r>
      <w:r w:rsidRPr="00841175">
        <w:rPr>
          <w:rFonts w:asciiTheme="minorHAnsi" w:hAnsiTheme="minorHAnsi" w:cstheme="minorHAnsi"/>
          <w:noProof/>
          <w:sz w:val="20"/>
          <w:szCs w:val="20"/>
        </w:rPr>
        <w:t>]. The data exporter shall suspend the data transfer if it considers that no appropriate safeguards for such transfer can be ensured, or if instructed by [</w:t>
      </w:r>
      <w:r w:rsidRPr="00841175">
        <w:rPr>
          <w:rFonts w:asciiTheme="minorHAnsi" w:hAnsiTheme="minorHAnsi" w:cstheme="minorHAnsi"/>
          <w:i/>
          <w:iCs/>
          <w:noProof/>
          <w:sz w:val="20"/>
          <w:szCs w:val="20"/>
        </w:rPr>
        <w:t>for Module Three: the controller or</w:t>
      </w:r>
      <w:r w:rsidRPr="00841175">
        <w:rPr>
          <w:rFonts w:asciiTheme="minorHAnsi" w:hAnsiTheme="minorHAnsi" w:cstheme="minorHAnsi"/>
          <w:noProof/>
          <w:sz w:val="20"/>
          <w:szCs w:val="20"/>
        </w:rPr>
        <w:t xml:space="preserve">]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 </w:t>
      </w:r>
      <w:r w:rsidRPr="00841175">
        <w:rPr>
          <w:rFonts w:asciiTheme="minorHAnsi" w:hAnsiTheme="minorHAnsi" w:cstheme="minorHAnsi"/>
          <w:noProof/>
          <w:color w:val="444444"/>
          <w:sz w:val="20"/>
          <w:szCs w:val="20"/>
          <w:shd w:val="clear" w:color="auto" w:fill="FFFFFF"/>
        </w:rPr>
        <w:t xml:space="preserve"> </w:t>
      </w:r>
    </w:p>
    <w:p w14:paraId="4C00299E"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15</w:t>
      </w:r>
    </w:p>
    <w:p w14:paraId="3D497BD3"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Obligations of the data importer in case of access by public authorities</w:t>
      </w:r>
    </w:p>
    <w:p w14:paraId="472016EF" w14:textId="77777777" w:rsidR="00467A6F" w:rsidRPr="00841175" w:rsidRDefault="00467A6F" w:rsidP="00467A6F">
      <w:pPr>
        <w:spacing w:before="24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15.1</w:t>
      </w:r>
      <w:r w:rsidRPr="00841175">
        <w:rPr>
          <w:rFonts w:asciiTheme="minorHAnsi" w:hAnsiTheme="minorHAnsi" w:cstheme="minorHAnsi"/>
          <w:b/>
          <w:noProof/>
          <w:sz w:val="20"/>
          <w:szCs w:val="20"/>
        </w:rPr>
        <w:tab/>
        <w:t>Notification</w:t>
      </w:r>
    </w:p>
    <w:p w14:paraId="351C9B07" w14:textId="77777777" w:rsidR="00467A6F" w:rsidRPr="00841175" w:rsidRDefault="00467A6F" w:rsidP="00FF3E32">
      <w:pPr>
        <w:widowControl/>
        <w:numPr>
          <w:ilvl w:val="1"/>
          <w:numId w:val="4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agrees to notify the data exporter and, where possible, the data subject promptly (if necessary with the help of the data exporter) if it: </w:t>
      </w:r>
    </w:p>
    <w:p w14:paraId="25742AF8"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receives a legally binding request from a public authority, including judicial authorities, under the laws of the country of destination for the disclosure of personal data transferred pursuant to these Clauses; such </w:t>
      </w:r>
      <w:r w:rsidRPr="00841175">
        <w:rPr>
          <w:rFonts w:asciiTheme="minorHAnsi" w:hAnsiTheme="minorHAnsi" w:cstheme="minorHAnsi"/>
          <w:noProof/>
          <w:sz w:val="20"/>
          <w:szCs w:val="20"/>
        </w:rPr>
        <w:lastRenderedPageBreak/>
        <w:t>notification shall include information about the personal data requested, the requesting authority, the legal basis for the request and the response provided; or</w:t>
      </w:r>
    </w:p>
    <w:p w14:paraId="74A1343F"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becomes aware of any direct access by public authorities to personal data transferred pursuant to these Clauses in accordance with the laws of the country of destination; such notification shall include all information available to the importer.</w:t>
      </w:r>
    </w:p>
    <w:p w14:paraId="675E5204" w14:textId="77777777" w:rsidR="00467A6F" w:rsidRPr="00841175" w:rsidRDefault="00467A6F" w:rsidP="00467A6F">
      <w:pPr>
        <w:numPr>
          <w:ilvl w:val="1"/>
          <w:numId w:val="0"/>
        </w:numPr>
        <w:spacing w:before="120" w:after="120"/>
        <w:ind w:left="850"/>
        <w:jc w:val="both"/>
        <w:rPr>
          <w:rFonts w:asciiTheme="minorHAnsi" w:hAnsiTheme="minorHAnsi" w:cstheme="minorHAnsi"/>
          <w:i/>
          <w:iCs/>
          <w:noProof/>
          <w:sz w:val="20"/>
          <w:szCs w:val="20"/>
        </w:rPr>
      </w:pPr>
      <w:r w:rsidRPr="00841175">
        <w:rPr>
          <w:rFonts w:asciiTheme="minorHAnsi" w:hAnsiTheme="minorHAnsi" w:cstheme="minorHAnsi"/>
          <w:i/>
          <w:iCs/>
          <w:noProof/>
          <w:sz w:val="20"/>
          <w:szCs w:val="20"/>
        </w:rPr>
        <w:t>For Module Three: The data exporter shall forward the notification to the controller.</w:t>
      </w:r>
    </w:p>
    <w:p w14:paraId="287D4A55"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 </w:t>
      </w:r>
    </w:p>
    <w:p w14:paraId="6999616A"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 For </w:t>
      </w:r>
      <w:r w:rsidRPr="00841175">
        <w:rPr>
          <w:rFonts w:asciiTheme="minorHAnsi" w:hAnsiTheme="minorHAnsi" w:cstheme="minorHAnsi"/>
          <w:i/>
          <w:iCs/>
          <w:noProof/>
          <w:sz w:val="20"/>
          <w:szCs w:val="20"/>
        </w:rPr>
        <w:t>Module Three: The data exporter shall forward the information to the controller.</w:t>
      </w:r>
    </w:p>
    <w:p w14:paraId="3C3B04BD"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agrees to preserve the information pursuant to paragraphs (a) to (c) for the duration of the contract and make it available to the competent supervisory authority on request. </w:t>
      </w:r>
    </w:p>
    <w:p w14:paraId="3F318959"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Paragraphs (a) to (c) are without prejudice to the obligation of the data importer pursuant to Clause 14(e) and Clause 16 to inform the data exporter promptly where it is unable to comply with these Clauses.</w:t>
      </w:r>
    </w:p>
    <w:p w14:paraId="6A6EE822" w14:textId="77777777" w:rsidR="00467A6F" w:rsidRPr="00841175" w:rsidRDefault="00467A6F" w:rsidP="00467A6F">
      <w:pPr>
        <w:spacing w:before="480" w:after="120"/>
        <w:ind w:left="851" w:hanging="851"/>
        <w:jc w:val="both"/>
        <w:rPr>
          <w:rFonts w:asciiTheme="minorHAnsi" w:hAnsiTheme="minorHAnsi" w:cstheme="minorHAnsi"/>
          <w:b/>
          <w:noProof/>
          <w:sz w:val="20"/>
          <w:szCs w:val="20"/>
        </w:rPr>
      </w:pPr>
      <w:r w:rsidRPr="00841175">
        <w:rPr>
          <w:rFonts w:asciiTheme="minorHAnsi" w:hAnsiTheme="minorHAnsi" w:cstheme="minorHAnsi"/>
          <w:b/>
          <w:noProof/>
          <w:sz w:val="20"/>
          <w:szCs w:val="20"/>
        </w:rPr>
        <w:t>15.2</w:t>
      </w:r>
      <w:r w:rsidRPr="00841175">
        <w:rPr>
          <w:rFonts w:asciiTheme="minorHAnsi" w:hAnsiTheme="minorHAnsi" w:cstheme="minorHAnsi"/>
          <w:b/>
          <w:noProof/>
          <w:sz w:val="20"/>
          <w:szCs w:val="20"/>
        </w:rPr>
        <w:tab/>
        <w:t>Review of legality and data minimisation</w:t>
      </w:r>
    </w:p>
    <w:p w14:paraId="3BCC4129" w14:textId="77777777" w:rsidR="00467A6F" w:rsidRPr="00841175" w:rsidRDefault="00467A6F" w:rsidP="00FF3E32">
      <w:pPr>
        <w:widowControl/>
        <w:numPr>
          <w:ilvl w:val="1"/>
          <w:numId w:val="41"/>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25EC8F72"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lang w:val="en-IE"/>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For Module Three: </w:t>
      </w:r>
      <w:r w:rsidRPr="00841175">
        <w:rPr>
          <w:rFonts w:asciiTheme="minorHAnsi" w:hAnsiTheme="minorHAnsi" w:cstheme="minorHAnsi"/>
          <w:noProof/>
          <w:sz w:val="20"/>
          <w:szCs w:val="20"/>
        </w:rPr>
        <w:t>The data exporter shall make the assessment available to the controller.</w:t>
      </w:r>
      <w:r w:rsidRPr="00841175">
        <w:rPr>
          <w:rFonts w:asciiTheme="minorHAnsi" w:hAnsiTheme="minorHAnsi" w:cstheme="minorHAnsi"/>
          <w:noProof/>
          <w:sz w:val="20"/>
          <w:szCs w:val="20"/>
          <w:lang w:val="en-IE"/>
        </w:rPr>
        <w:t xml:space="preserve"> </w:t>
      </w:r>
    </w:p>
    <w:p w14:paraId="7F47E22D"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lang w:val="en-IE"/>
        </w:rPr>
        <w:t>The data importer agrees to provide the minimum amount of information permissible when responding to a request for disclosure, based on a reasonable interpretation of the request.</w:t>
      </w:r>
    </w:p>
    <w:p w14:paraId="03BCC96B" w14:textId="77777777" w:rsidR="00467A6F" w:rsidRPr="00841175" w:rsidRDefault="00467A6F" w:rsidP="00467A6F">
      <w:pPr>
        <w:spacing w:before="120" w:after="120"/>
        <w:ind w:left="850"/>
        <w:jc w:val="both"/>
        <w:rPr>
          <w:rFonts w:asciiTheme="minorHAnsi" w:hAnsiTheme="minorHAnsi" w:cstheme="minorHAnsi"/>
          <w:noProof/>
          <w:sz w:val="20"/>
          <w:szCs w:val="20"/>
        </w:rPr>
      </w:pPr>
    </w:p>
    <w:p w14:paraId="7C87C517" w14:textId="77777777" w:rsidR="00467A6F" w:rsidRPr="00841175" w:rsidRDefault="00467A6F" w:rsidP="00467A6F">
      <w:pPr>
        <w:spacing w:before="120" w:after="120"/>
        <w:jc w:val="center"/>
        <w:rPr>
          <w:rFonts w:asciiTheme="minorHAnsi" w:hAnsiTheme="minorHAnsi" w:cstheme="minorHAnsi"/>
          <w:b/>
          <w:noProof/>
          <w:sz w:val="20"/>
          <w:szCs w:val="20"/>
          <w:u w:val="single"/>
        </w:rPr>
      </w:pPr>
      <w:r w:rsidRPr="00841175">
        <w:rPr>
          <w:rFonts w:asciiTheme="minorHAnsi" w:hAnsiTheme="minorHAnsi" w:cstheme="minorHAnsi"/>
          <w:b/>
          <w:noProof/>
          <w:sz w:val="20"/>
          <w:szCs w:val="20"/>
          <w:u w:val="single"/>
        </w:rPr>
        <w:t>SECTION IV – FINAL PROVISIONS</w:t>
      </w:r>
    </w:p>
    <w:p w14:paraId="7FA0FE89"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16</w:t>
      </w:r>
    </w:p>
    <w:p w14:paraId="5E51BF49"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Non-compliance with the Clauses and termination</w:t>
      </w:r>
    </w:p>
    <w:p w14:paraId="0124348E" w14:textId="77777777" w:rsidR="00467A6F" w:rsidRPr="00841175" w:rsidRDefault="00467A6F" w:rsidP="00FF3E32">
      <w:pPr>
        <w:widowControl/>
        <w:numPr>
          <w:ilvl w:val="1"/>
          <w:numId w:val="4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importer shall promptly inform the data exporter if it is unable to comply with these Clauses, for whatever reason. </w:t>
      </w:r>
    </w:p>
    <w:p w14:paraId="6500E7AD"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p>
    <w:p w14:paraId="6EC4CB9C" w14:textId="77777777" w:rsidR="00467A6F" w:rsidRPr="00841175" w:rsidRDefault="00467A6F" w:rsidP="00FF3E32">
      <w:pPr>
        <w:widowControl/>
        <w:numPr>
          <w:ilvl w:val="1"/>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The data exporter shall be entitled to terminate the contract, insofar as it concerns the processing of personal data under these Clauses, where:</w:t>
      </w:r>
    </w:p>
    <w:p w14:paraId="0EC41D54"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data exporter has suspended the transfer of personal data to the data importer pursuant to paragraph (b) and compliance with these Clauses is not restored within a reasonable time and in any event within one month of suspension; </w:t>
      </w:r>
    </w:p>
    <w:p w14:paraId="14A5EA86"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is in substantial or persistent breach of these Clauses; or</w:t>
      </w:r>
    </w:p>
    <w:p w14:paraId="3C22C356" w14:textId="77777777" w:rsidR="00467A6F" w:rsidRPr="00841175" w:rsidRDefault="00467A6F" w:rsidP="00FF3E32">
      <w:pPr>
        <w:widowControl/>
        <w:numPr>
          <w:ilvl w:val="3"/>
          <w:numId w:val="50"/>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data importer fails to comply with a binding decision of a competent court or supervisory authority regarding its obligations under these Clauses.</w:t>
      </w:r>
    </w:p>
    <w:p w14:paraId="1CAC9DF9" w14:textId="77777777" w:rsidR="00467A6F" w:rsidRPr="00841175" w:rsidRDefault="00467A6F" w:rsidP="00467A6F">
      <w:pPr>
        <w:numPr>
          <w:ilvl w:val="1"/>
          <w:numId w:val="0"/>
        </w:numPr>
        <w:spacing w:before="120" w:after="120"/>
        <w:ind w:left="850"/>
        <w:jc w:val="both"/>
        <w:rPr>
          <w:rFonts w:asciiTheme="minorHAnsi" w:hAnsiTheme="minorHAnsi" w:cstheme="minorHAnsi"/>
          <w:noProof/>
          <w:sz w:val="20"/>
          <w:szCs w:val="20"/>
        </w:rPr>
      </w:pPr>
      <w:r w:rsidRPr="00841175">
        <w:rPr>
          <w:rFonts w:asciiTheme="minorHAnsi" w:hAnsiTheme="minorHAnsi" w:cstheme="minorHAnsi"/>
          <w:noProof/>
          <w:sz w:val="20"/>
          <w:szCs w:val="20"/>
        </w:rPr>
        <w:t>In these cases, it shall inform the competent supervisory authority [</w:t>
      </w:r>
      <w:r w:rsidRPr="00841175">
        <w:rPr>
          <w:rFonts w:asciiTheme="minorHAnsi" w:hAnsiTheme="minorHAnsi" w:cstheme="minorHAnsi"/>
          <w:i/>
          <w:iCs/>
          <w:noProof/>
          <w:sz w:val="20"/>
          <w:szCs w:val="20"/>
        </w:rPr>
        <w:t>for Module Three: and the controller</w:t>
      </w:r>
      <w:r w:rsidRPr="00841175">
        <w:rPr>
          <w:rFonts w:asciiTheme="minorHAnsi" w:hAnsiTheme="minorHAnsi" w:cstheme="minorHAnsi"/>
          <w:noProof/>
          <w:sz w:val="20"/>
          <w:szCs w:val="20"/>
        </w:rPr>
        <w:t xml:space="preserve">] of such non-compliance. Where the contract involves more than two Parties, the data exporter may exercise this right to termination only with respect to the relevant Party, unless the Parties have agreed otherwise. </w:t>
      </w:r>
    </w:p>
    <w:p w14:paraId="25352A3B" w14:textId="77777777" w:rsidR="00467A6F" w:rsidRPr="00841175" w:rsidRDefault="00467A6F" w:rsidP="00FF3E32">
      <w:pPr>
        <w:widowControl/>
        <w:numPr>
          <w:ilvl w:val="1"/>
          <w:numId w:val="4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Personal data that has been transferred prior to the termination of the contract pursuant to paragraph (c)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 </w:t>
      </w:r>
    </w:p>
    <w:p w14:paraId="03A1EBEF" w14:textId="77777777" w:rsidR="00467A6F" w:rsidRPr="00841175" w:rsidRDefault="00467A6F" w:rsidP="00FF3E32">
      <w:pPr>
        <w:widowControl/>
        <w:numPr>
          <w:ilvl w:val="1"/>
          <w:numId w:val="4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 </w:t>
      </w:r>
    </w:p>
    <w:p w14:paraId="75E4E2C6"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17</w:t>
      </w:r>
    </w:p>
    <w:p w14:paraId="68DCB38C"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Governing law</w:t>
      </w:r>
    </w:p>
    <w:p w14:paraId="75E0F82B" w14:textId="77777777" w:rsidR="00467A6F" w:rsidRPr="00841175" w:rsidRDefault="00467A6F" w:rsidP="00467A6F">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These Clauses shall be governed by the law of one of the EU Member States, provided such law allows for third-party beneficiary rights. The Parties agree that this shall be the law of the Republic of Ireland. </w:t>
      </w:r>
    </w:p>
    <w:p w14:paraId="529D828E" w14:textId="77777777" w:rsidR="00467A6F" w:rsidRPr="00841175" w:rsidRDefault="00467A6F" w:rsidP="00467A6F">
      <w:pPr>
        <w:keepNext/>
        <w:spacing w:before="480" w:after="120"/>
        <w:jc w:val="center"/>
        <w:rPr>
          <w:rFonts w:asciiTheme="minorHAnsi" w:hAnsiTheme="minorHAnsi" w:cstheme="minorHAnsi"/>
          <w:i/>
          <w:noProof/>
          <w:sz w:val="20"/>
          <w:szCs w:val="20"/>
        </w:rPr>
      </w:pPr>
      <w:r w:rsidRPr="00841175">
        <w:rPr>
          <w:rFonts w:asciiTheme="minorHAnsi" w:hAnsiTheme="minorHAnsi" w:cstheme="minorHAnsi"/>
          <w:i/>
          <w:noProof/>
          <w:sz w:val="20"/>
          <w:szCs w:val="20"/>
        </w:rPr>
        <w:t>Clause 18</w:t>
      </w:r>
    </w:p>
    <w:p w14:paraId="7FA661DD" w14:textId="77777777" w:rsidR="00467A6F" w:rsidRPr="00841175" w:rsidRDefault="00467A6F" w:rsidP="00467A6F">
      <w:pPr>
        <w:numPr>
          <w:ilvl w:val="1"/>
          <w:numId w:val="0"/>
        </w:numPr>
        <w:spacing w:before="120" w:after="120"/>
        <w:jc w:val="center"/>
        <w:rPr>
          <w:rFonts w:asciiTheme="minorHAnsi" w:hAnsiTheme="minorHAnsi" w:cstheme="minorHAnsi"/>
          <w:b/>
          <w:i/>
          <w:noProof/>
          <w:sz w:val="20"/>
          <w:szCs w:val="20"/>
        </w:rPr>
      </w:pPr>
      <w:r w:rsidRPr="00841175">
        <w:rPr>
          <w:rFonts w:asciiTheme="minorHAnsi" w:hAnsiTheme="minorHAnsi" w:cstheme="minorHAnsi"/>
          <w:b/>
          <w:i/>
          <w:noProof/>
          <w:sz w:val="20"/>
          <w:szCs w:val="20"/>
        </w:rPr>
        <w:t>Choice of forum and jurisdiction</w:t>
      </w:r>
    </w:p>
    <w:p w14:paraId="2D056B26" w14:textId="77777777" w:rsidR="00467A6F" w:rsidRPr="00841175" w:rsidRDefault="00467A6F" w:rsidP="00FF3E32">
      <w:pPr>
        <w:widowControl/>
        <w:numPr>
          <w:ilvl w:val="1"/>
          <w:numId w:val="49"/>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Any dispute arising from these Clauses shall be resolved by the courts of an EU Member State.</w:t>
      </w:r>
    </w:p>
    <w:p w14:paraId="43EC610E" w14:textId="77777777" w:rsidR="00467A6F" w:rsidRPr="00841175" w:rsidRDefault="00467A6F" w:rsidP="00FF3E32">
      <w:pPr>
        <w:widowControl/>
        <w:numPr>
          <w:ilvl w:val="1"/>
          <w:numId w:val="4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agree that those shall be the courts of the Republic of Ireland.</w:t>
      </w:r>
    </w:p>
    <w:p w14:paraId="5E541E2A" w14:textId="77777777" w:rsidR="00467A6F" w:rsidRPr="00841175" w:rsidRDefault="00467A6F" w:rsidP="00FF3E32">
      <w:pPr>
        <w:widowControl/>
        <w:numPr>
          <w:ilvl w:val="1"/>
          <w:numId w:val="4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A data subject may also bring legal proceedings against the data exporter and/or data importer before the courts of the Member State in which he/she has his/her habitual residence. </w:t>
      </w:r>
    </w:p>
    <w:p w14:paraId="5C16276B" w14:textId="77777777" w:rsidR="00467A6F" w:rsidRPr="00841175" w:rsidRDefault="00467A6F" w:rsidP="00FF3E32">
      <w:pPr>
        <w:widowControl/>
        <w:numPr>
          <w:ilvl w:val="1"/>
          <w:numId w:val="47"/>
        </w:num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The Parties agree to submit themselves to the jurisdiction of such courts.</w:t>
      </w:r>
    </w:p>
    <w:p w14:paraId="58F31EDE" w14:textId="77777777" w:rsidR="004B53EC" w:rsidRPr="00841175" w:rsidRDefault="004B53EC" w:rsidP="00EC3C5D">
      <w:pPr>
        <w:pageBreakBefore/>
        <w:spacing w:before="120" w:after="120"/>
        <w:jc w:val="both"/>
        <w:rPr>
          <w:rFonts w:asciiTheme="minorHAnsi" w:hAnsiTheme="minorHAnsi" w:cstheme="minorHAnsi"/>
          <w:b/>
          <w:noProof/>
          <w:sz w:val="20"/>
          <w:szCs w:val="20"/>
          <w:u w:val="single"/>
        </w:rPr>
      </w:pPr>
      <w:bookmarkStart w:id="47" w:name="_Hlk100744360"/>
      <w:bookmarkEnd w:id="45"/>
      <w:r w:rsidRPr="00841175">
        <w:rPr>
          <w:rFonts w:asciiTheme="minorHAnsi" w:hAnsiTheme="minorHAnsi" w:cstheme="minorHAnsi"/>
          <w:b/>
          <w:noProof/>
          <w:sz w:val="20"/>
          <w:szCs w:val="20"/>
          <w:u w:val="single"/>
        </w:rPr>
        <w:lastRenderedPageBreak/>
        <w:t>ANNEX I</w:t>
      </w:r>
    </w:p>
    <w:p w14:paraId="01F4132D" w14:textId="77777777" w:rsidR="004B53EC" w:rsidRPr="00841175" w:rsidRDefault="004B53EC" w:rsidP="00EC3C5D">
      <w:pPr>
        <w:spacing w:before="240" w:after="120"/>
        <w:jc w:val="both"/>
        <w:rPr>
          <w:rFonts w:asciiTheme="minorHAnsi" w:hAnsiTheme="minorHAnsi" w:cstheme="minorHAnsi"/>
          <w:b/>
          <w:noProof/>
          <w:sz w:val="20"/>
          <w:szCs w:val="20"/>
        </w:rPr>
      </w:pPr>
      <w:r w:rsidRPr="00841175">
        <w:rPr>
          <w:rFonts w:asciiTheme="minorHAnsi" w:hAnsiTheme="minorHAnsi" w:cstheme="minorHAnsi"/>
          <w:b/>
          <w:noProof/>
          <w:sz w:val="20"/>
          <w:szCs w:val="20"/>
        </w:rPr>
        <w:t>A. LIST OF PARTIES</w:t>
      </w:r>
    </w:p>
    <w:p w14:paraId="0B9067BD" w14:textId="77777777" w:rsidR="004B53EC" w:rsidRPr="00841175" w:rsidRDefault="004B53EC" w:rsidP="00EC3C5D">
      <w:pPr>
        <w:spacing w:before="120" w:after="120"/>
        <w:jc w:val="both"/>
        <w:rPr>
          <w:rFonts w:asciiTheme="minorHAnsi" w:hAnsiTheme="minorHAnsi" w:cstheme="minorHAnsi"/>
          <w:i/>
          <w:iCs/>
          <w:noProof/>
          <w:sz w:val="20"/>
          <w:szCs w:val="20"/>
        </w:rPr>
      </w:pPr>
      <w:r w:rsidRPr="00841175">
        <w:rPr>
          <w:rFonts w:asciiTheme="minorHAnsi" w:hAnsiTheme="minorHAnsi" w:cstheme="minorHAnsi"/>
          <w:b/>
          <w:i/>
          <w:iCs/>
          <w:noProof/>
          <w:sz w:val="20"/>
          <w:szCs w:val="20"/>
        </w:rPr>
        <w:t xml:space="preserve">Data exporter(s): </w:t>
      </w:r>
      <w:r w:rsidRPr="00841175">
        <w:rPr>
          <w:rFonts w:asciiTheme="minorHAnsi" w:hAnsiTheme="minorHAnsi" w:cstheme="minorHAnsi"/>
          <w:i/>
          <w:iCs/>
          <w:noProof/>
          <w:sz w:val="20"/>
          <w:szCs w:val="20"/>
        </w:rPr>
        <w:t xml:space="preserve"> </w:t>
      </w:r>
    </w:p>
    <w:p w14:paraId="3DE86E97"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Name: </w:t>
      </w:r>
      <w:r w:rsidR="00CA48F5" w:rsidRPr="00841175">
        <w:rPr>
          <w:rFonts w:asciiTheme="minorHAnsi" w:hAnsiTheme="minorHAnsi" w:cstheme="minorHAnsi"/>
          <w:noProof/>
          <w:sz w:val="20"/>
          <w:szCs w:val="20"/>
        </w:rPr>
        <w:t>The entity identified as “</w:t>
      </w:r>
      <w:r w:rsidRPr="00841175">
        <w:rPr>
          <w:rFonts w:asciiTheme="minorHAnsi" w:hAnsiTheme="minorHAnsi" w:cstheme="minorHAnsi"/>
          <w:noProof/>
          <w:sz w:val="20"/>
          <w:szCs w:val="20"/>
        </w:rPr>
        <w:t>Customer</w:t>
      </w:r>
      <w:r w:rsidR="00CA48F5" w:rsidRPr="00841175">
        <w:rPr>
          <w:rFonts w:asciiTheme="minorHAnsi" w:hAnsiTheme="minorHAnsi" w:cstheme="minorHAnsi"/>
          <w:noProof/>
          <w:sz w:val="20"/>
          <w:szCs w:val="20"/>
        </w:rPr>
        <w:t>” in the DPA</w:t>
      </w:r>
      <w:r w:rsidRPr="00841175">
        <w:rPr>
          <w:rFonts w:asciiTheme="minorHAnsi" w:hAnsiTheme="minorHAnsi" w:cstheme="minorHAnsi"/>
          <w:noProof/>
          <w:sz w:val="20"/>
          <w:szCs w:val="20"/>
        </w:rPr>
        <w:t>.</w:t>
      </w:r>
    </w:p>
    <w:p w14:paraId="18E778C8"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Address: </w:t>
      </w:r>
      <w:r w:rsidR="00CA48F5" w:rsidRPr="00841175">
        <w:rPr>
          <w:rFonts w:asciiTheme="minorHAnsi" w:hAnsiTheme="minorHAnsi" w:cstheme="minorHAnsi"/>
          <w:noProof/>
          <w:sz w:val="20"/>
          <w:szCs w:val="20"/>
        </w:rPr>
        <w:t>The address for Customer a</w:t>
      </w:r>
      <w:r w:rsidRPr="00841175">
        <w:rPr>
          <w:rFonts w:asciiTheme="minorHAnsi" w:hAnsiTheme="minorHAnsi" w:cstheme="minorHAnsi"/>
          <w:noProof/>
          <w:sz w:val="20"/>
          <w:szCs w:val="20"/>
        </w:rPr>
        <w:t xml:space="preserve">s </w:t>
      </w:r>
      <w:r w:rsidR="00CA48F5" w:rsidRPr="00841175">
        <w:rPr>
          <w:rFonts w:asciiTheme="minorHAnsi" w:hAnsiTheme="minorHAnsi" w:cstheme="minorHAnsi"/>
          <w:noProof/>
          <w:sz w:val="20"/>
          <w:szCs w:val="20"/>
        </w:rPr>
        <w:t>specified</w:t>
      </w:r>
      <w:r w:rsidRPr="00841175">
        <w:rPr>
          <w:rFonts w:asciiTheme="minorHAnsi" w:hAnsiTheme="minorHAnsi" w:cstheme="minorHAnsi"/>
          <w:noProof/>
          <w:sz w:val="20"/>
          <w:szCs w:val="20"/>
        </w:rPr>
        <w:t xml:space="preserve"> in the </w:t>
      </w:r>
      <w:r w:rsidR="00C978A7" w:rsidRPr="00841175">
        <w:rPr>
          <w:rFonts w:asciiTheme="minorHAnsi" w:hAnsiTheme="minorHAnsi" w:cstheme="minorHAnsi"/>
          <w:noProof/>
          <w:sz w:val="20"/>
          <w:szCs w:val="20"/>
        </w:rPr>
        <w:t xml:space="preserve">DPA or the </w:t>
      </w:r>
      <w:r w:rsidRPr="00841175">
        <w:rPr>
          <w:rFonts w:asciiTheme="minorHAnsi" w:hAnsiTheme="minorHAnsi" w:cstheme="minorHAnsi"/>
          <w:noProof/>
          <w:sz w:val="20"/>
          <w:szCs w:val="20"/>
        </w:rPr>
        <w:t>Agreement.</w:t>
      </w:r>
    </w:p>
    <w:p w14:paraId="0311445C"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Contact person’s name, position and contact details: </w:t>
      </w:r>
      <w:r w:rsidR="00C978A7" w:rsidRPr="00841175">
        <w:rPr>
          <w:rFonts w:asciiTheme="minorHAnsi" w:hAnsiTheme="minorHAnsi" w:cstheme="minorHAnsi"/>
          <w:noProof/>
          <w:sz w:val="20"/>
          <w:szCs w:val="20"/>
        </w:rPr>
        <w:t xml:space="preserve">The contact details </w:t>
      </w:r>
      <w:r w:rsidR="0071682E" w:rsidRPr="00841175">
        <w:rPr>
          <w:rFonts w:asciiTheme="minorHAnsi" w:hAnsiTheme="minorHAnsi" w:cstheme="minorHAnsi"/>
          <w:noProof/>
          <w:sz w:val="20"/>
          <w:szCs w:val="20"/>
        </w:rPr>
        <w:t>associated</w:t>
      </w:r>
      <w:r w:rsidR="00C978A7" w:rsidRPr="00841175">
        <w:rPr>
          <w:rFonts w:asciiTheme="minorHAnsi" w:hAnsiTheme="minorHAnsi" w:cstheme="minorHAnsi"/>
          <w:noProof/>
          <w:sz w:val="20"/>
          <w:szCs w:val="20"/>
        </w:rPr>
        <w:t xml:space="preserve"> with Customer, as specified in the DPA or </w:t>
      </w:r>
      <w:r w:rsidRPr="00841175">
        <w:rPr>
          <w:rFonts w:asciiTheme="minorHAnsi" w:hAnsiTheme="minorHAnsi" w:cstheme="minorHAnsi"/>
          <w:noProof/>
          <w:sz w:val="20"/>
          <w:szCs w:val="20"/>
        </w:rPr>
        <w:t>the Agreement.</w:t>
      </w:r>
    </w:p>
    <w:p w14:paraId="48783DA3"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Activities relevant to the data transferred under these Clauses: </w:t>
      </w:r>
      <w:r w:rsidR="00592F9D" w:rsidRPr="00841175">
        <w:rPr>
          <w:rFonts w:asciiTheme="minorHAnsi" w:hAnsiTheme="minorHAnsi" w:cstheme="minorHAnsi"/>
          <w:noProof/>
          <w:sz w:val="20"/>
          <w:szCs w:val="20"/>
        </w:rPr>
        <w:t>The activities sp</w:t>
      </w:r>
      <w:r w:rsidR="009523EC" w:rsidRPr="00841175">
        <w:rPr>
          <w:rFonts w:asciiTheme="minorHAnsi" w:hAnsiTheme="minorHAnsi" w:cstheme="minorHAnsi"/>
          <w:noProof/>
          <w:sz w:val="20"/>
          <w:szCs w:val="20"/>
        </w:rPr>
        <w:t>e</w:t>
      </w:r>
      <w:r w:rsidR="00592F9D" w:rsidRPr="00841175">
        <w:rPr>
          <w:rFonts w:asciiTheme="minorHAnsi" w:hAnsiTheme="minorHAnsi" w:cstheme="minorHAnsi"/>
          <w:noProof/>
          <w:sz w:val="20"/>
          <w:szCs w:val="20"/>
        </w:rPr>
        <w:t xml:space="preserve">cified in Section </w:t>
      </w:r>
      <w:r w:rsidR="00B04924" w:rsidRPr="00841175">
        <w:rPr>
          <w:rFonts w:asciiTheme="minorHAnsi" w:hAnsiTheme="minorHAnsi" w:cstheme="minorHAnsi"/>
          <w:noProof/>
          <w:sz w:val="20"/>
          <w:szCs w:val="20"/>
        </w:rPr>
        <w:fldChar w:fldCharType="begin"/>
      </w:r>
      <w:r w:rsidR="00B04924" w:rsidRPr="00841175">
        <w:rPr>
          <w:rFonts w:asciiTheme="minorHAnsi" w:hAnsiTheme="minorHAnsi" w:cstheme="minorHAnsi"/>
          <w:noProof/>
          <w:sz w:val="20"/>
          <w:szCs w:val="20"/>
        </w:rPr>
        <w:instrText xml:space="preserve"> REF _Ref101725395 \r \h </w:instrText>
      </w:r>
      <w:r w:rsidR="00EC3C5D" w:rsidRPr="00841175">
        <w:rPr>
          <w:rFonts w:asciiTheme="minorHAnsi" w:hAnsiTheme="minorHAnsi" w:cstheme="minorHAnsi"/>
          <w:noProof/>
          <w:sz w:val="20"/>
          <w:szCs w:val="20"/>
        </w:rPr>
        <w:instrText xml:space="preserve"> \* MERGEFORMAT </w:instrText>
      </w:r>
      <w:r w:rsidR="00B04924" w:rsidRPr="00841175">
        <w:rPr>
          <w:rFonts w:asciiTheme="minorHAnsi" w:hAnsiTheme="minorHAnsi" w:cstheme="minorHAnsi"/>
          <w:noProof/>
          <w:sz w:val="20"/>
          <w:szCs w:val="20"/>
        </w:rPr>
      </w:r>
      <w:r w:rsidR="00B04924" w:rsidRPr="00841175">
        <w:rPr>
          <w:rFonts w:asciiTheme="minorHAnsi" w:hAnsiTheme="minorHAnsi" w:cstheme="minorHAnsi"/>
          <w:noProof/>
          <w:sz w:val="20"/>
          <w:szCs w:val="20"/>
        </w:rPr>
        <w:fldChar w:fldCharType="separate"/>
      </w:r>
      <w:r w:rsidR="00B04924" w:rsidRPr="00841175">
        <w:rPr>
          <w:rFonts w:asciiTheme="minorHAnsi" w:hAnsiTheme="minorHAnsi" w:cstheme="minorHAnsi"/>
          <w:noProof/>
          <w:sz w:val="20"/>
          <w:szCs w:val="20"/>
          <w:cs/>
        </w:rPr>
        <w:t>‎</w:t>
      </w:r>
      <w:r w:rsidR="00B04924" w:rsidRPr="00841175">
        <w:rPr>
          <w:rFonts w:asciiTheme="minorHAnsi" w:hAnsiTheme="minorHAnsi" w:cstheme="minorHAnsi"/>
          <w:noProof/>
          <w:sz w:val="20"/>
          <w:szCs w:val="20"/>
        </w:rPr>
        <w:t>2.2</w:t>
      </w:r>
      <w:r w:rsidR="00B04924" w:rsidRPr="00841175">
        <w:rPr>
          <w:rFonts w:asciiTheme="minorHAnsi" w:hAnsiTheme="minorHAnsi" w:cstheme="minorHAnsi"/>
          <w:noProof/>
          <w:sz w:val="20"/>
          <w:szCs w:val="20"/>
        </w:rPr>
        <w:fldChar w:fldCharType="end"/>
      </w:r>
      <w:r w:rsidR="00592F9D" w:rsidRPr="00841175">
        <w:rPr>
          <w:rFonts w:asciiTheme="minorHAnsi" w:hAnsiTheme="minorHAnsi" w:cstheme="minorHAnsi"/>
          <w:noProof/>
          <w:sz w:val="20"/>
          <w:szCs w:val="20"/>
        </w:rPr>
        <w:t xml:space="preserve"> and </w:t>
      </w:r>
      <w:r w:rsidR="00592F9D" w:rsidRPr="00841175">
        <w:rPr>
          <w:rFonts w:asciiTheme="minorHAnsi" w:hAnsiTheme="minorHAnsi" w:cstheme="minorHAnsi"/>
          <w:b/>
          <w:bCs/>
          <w:noProof/>
          <w:sz w:val="20"/>
          <w:szCs w:val="20"/>
          <w:u w:val="single"/>
        </w:rPr>
        <w:t>Schedule 1</w:t>
      </w:r>
      <w:r w:rsidR="00592F9D" w:rsidRPr="00841175">
        <w:rPr>
          <w:rFonts w:asciiTheme="minorHAnsi" w:hAnsiTheme="minorHAnsi" w:cstheme="minorHAnsi"/>
          <w:noProof/>
          <w:sz w:val="20"/>
          <w:szCs w:val="20"/>
        </w:rPr>
        <w:t xml:space="preserve"> </w:t>
      </w:r>
      <w:r w:rsidR="00ED0965" w:rsidRPr="00841175">
        <w:rPr>
          <w:rFonts w:asciiTheme="minorHAnsi" w:hAnsiTheme="minorHAnsi" w:cstheme="minorHAnsi"/>
          <w:noProof/>
          <w:sz w:val="20"/>
          <w:szCs w:val="20"/>
        </w:rPr>
        <w:t xml:space="preserve">(Details of Processing) </w:t>
      </w:r>
      <w:r w:rsidR="00592F9D" w:rsidRPr="00841175">
        <w:rPr>
          <w:rFonts w:asciiTheme="minorHAnsi" w:hAnsiTheme="minorHAnsi" w:cstheme="minorHAnsi"/>
          <w:noProof/>
          <w:sz w:val="20"/>
          <w:szCs w:val="20"/>
        </w:rPr>
        <w:t>of the DPA</w:t>
      </w:r>
      <w:r w:rsidRPr="00841175">
        <w:rPr>
          <w:rFonts w:asciiTheme="minorHAnsi" w:hAnsiTheme="minorHAnsi" w:cstheme="minorHAnsi"/>
          <w:noProof/>
          <w:sz w:val="20"/>
          <w:szCs w:val="20"/>
        </w:rPr>
        <w:t>.</w:t>
      </w:r>
    </w:p>
    <w:p w14:paraId="47E1633E" w14:textId="77777777" w:rsidR="004B53EC" w:rsidRPr="00841175" w:rsidRDefault="004B53EC" w:rsidP="00EC3C5D">
      <w:pPr>
        <w:spacing w:before="120" w:after="120"/>
        <w:jc w:val="both"/>
        <w:rPr>
          <w:rFonts w:asciiTheme="minorHAnsi" w:hAnsiTheme="minorHAnsi" w:cstheme="minorHAnsi"/>
          <w:noProof/>
          <w:sz w:val="20"/>
          <w:szCs w:val="20"/>
          <w:rtl/>
          <w:lang w:val="en-GB"/>
        </w:rPr>
      </w:pPr>
      <w:r w:rsidRPr="00841175">
        <w:rPr>
          <w:rFonts w:asciiTheme="minorHAnsi" w:hAnsiTheme="minorHAnsi" w:cstheme="minorHAnsi"/>
          <w:noProof/>
          <w:sz w:val="20"/>
          <w:szCs w:val="20"/>
        </w:rPr>
        <w:t xml:space="preserve">Signature and date: By entering into the Agreement and </w:t>
      </w:r>
      <w:r w:rsidR="008E04CF" w:rsidRPr="00841175">
        <w:rPr>
          <w:rFonts w:asciiTheme="minorHAnsi" w:hAnsiTheme="minorHAnsi" w:cstheme="minorHAnsi"/>
          <w:noProof/>
          <w:sz w:val="20"/>
          <w:szCs w:val="20"/>
        </w:rPr>
        <w:t xml:space="preserve">the </w:t>
      </w:r>
      <w:r w:rsidRPr="00841175">
        <w:rPr>
          <w:rFonts w:asciiTheme="minorHAnsi" w:hAnsiTheme="minorHAnsi" w:cstheme="minorHAnsi"/>
          <w:noProof/>
          <w:sz w:val="20"/>
          <w:szCs w:val="20"/>
        </w:rPr>
        <w:t xml:space="preserve">DPA, </w:t>
      </w:r>
      <w:r w:rsidR="00E65600" w:rsidRPr="00841175">
        <w:rPr>
          <w:rFonts w:asciiTheme="minorHAnsi" w:hAnsiTheme="minorHAnsi" w:cstheme="minorHAnsi"/>
          <w:noProof/>
          <w:sz w:val="20"/>
          <w:szCs w:val="20"/>
        </w:rPr>
        <w:t xml:space="preserve">and using the </w:t>
      </w:r>
      <w:r w:rsidR="00952891" w:rsidRPr="00841175">
        <w:rPr>
          <w:rFonts w:asciiTheme="minorHAnsi" w:hAnsiTheme="minorHAnsi" w:cstheme="minorHAnsi"/>
          <w:noProof/>
          <w:sz w:val="20"/>
          <w:szCs w:val="20"/>
        </w:rPr>
        <w:t>Platform</w:t>
      </w:r>
      <w:r w:rsidR="00E65600" w:rsidRPr="00841175">
        <w:rPr>
          <w:rFonts w:asciiTheme="minorHAnsi" w:hAnsiTheme="minorHAnsi" w:cstheme="minorHAnsi"/>
          <w:noProof/>
          <w:sz w:val="20"/>
          <w:szCs w:val="20"/>
        </w:rPr>
        <w:t xml:space="preserve"> for EEA Transfers, the d</w:t>
      </w:r>
      <w:r w:rsidRPr="00841175">
        <w:rPr>
          <w:rFonts w:asciiTheme="minorHAnsi" w:hAnsiTheme="minorHAnsi" w:cstheme="minorHAnsi"/>
          <w:noProof/>
          <w:sz w:val="20"/>
          <w:szCs w:val="20"/>
        </w:rPr>
        <w:t xml:space="preserve">ata </w:t>
      </w:r>
      <w:r w:rsidR="00E65600" w:rsidRPr="00841175">
        <w:rPr>
          <w:rFonts w:asciiTheme="minorHAnsi" w:hAnsiTheme="minorHAnsi" w:cstheme="minorHAnsi"/>
          <w:noProof/>
          <w:sz w:val="20"/>
          <w:szCs w:val="20"/>
        </w:rPr>
        <w:t>e</w:t>
      </w:r>
      <w:r w:rsidRPr="00841175">
        <w:rPr>
          <w:rFonts w:asciiTheme="minorHAnsi" w:hAnsiTheme="minorHAnsi" w:cstheme="minorHAnsi"/>
          <w:noProof/>
          <w:sz w:val="20"/>
          <w:szCs w:val="20"/>
        </w:rPr>
        <w:t xml:space="preserve">xporter is deemed to have signed these Standard Contractual Clauses </w:t>
      </w:r>
      <w:r w:rsidR="00E65600" w:rsidRPr="00841175">
        <w:rPr>
          <w:rFonts w:asciiTheme="minorHAnsi" w:hAnsiTheme="minorHAnsi" w:cstheme="minorHAnsi"/>
          <w:noProof/>
          <w:sz w:val="20"/>
          <w:szCs w:val="20"/>
        </w:rPr>
        <w:t xml:space="preserve">and </w:t>
      </w:r>
      <w:r w:rsidRPr="00841175">
        <w:rPr>
          <w:rFonts w:asciiTheme="minorHAnsi" w:hAnsiTheme="minorHAnsi" w:cstheme="minorHAnsi"/>
          <w:noProof/>
          <w:sz w:val="20"/>
          <w:szCs w:val="20"/>
        </w:rPr>
        <w:t xml:space="preserve">their </w:t>
      </w:r>
      <w:r w:rsidR="00E65600" w:rsidRPr="00841175">
        <w:rPr>
          <w:rFonts w:asciiTheme="minorHAnsi" w:hAnsiTheme="minorHAnsi" w:cstheme="minorHAnsi"/>
          <w:noProof/>
          <w:sz w:val="20"/>
          <w:szCs w:val="20"/>
        </w:rPr>
        <w:t xml:space="preserve">respective </w:t>
      </w:r>
      <w:r w:rsidRPr="00841175">
        <w:rPr>
          <w:rFonts w:asciiTheme="minorHAnsi" w:hAnsiTheme="minorHAnsi" w:cstheme="minorHAnsi"/>
          <w:noProof/>
          <w:sz w:val="20"/>
          <w:szCs w:val="20"/>
        </w:rPr>
        <w:t>Annexes, as of the Effective Date of the Agreement.</w:t>
      </w:r>
    </w:p>
    <w:p w14:paraId="2CA927E1"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Role (controller/processor): </w:t>
      </w:r>
    </w:p>
    <w:p w14:paraId="706B9ADB"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Module Two: </w:t>
      </w:r>
      <w:r w:rsidR="00572512" w:rsidRPr="00841175">
        <w:rPr>
          <w:rFonts w:asciiTheme="minorHAnsi" w:hAnsiTheme="minorHAnsi" w:cstheme="minorHAnsi"/>
          <w:noProof/>
          <w:sz w:val="20"/>
          <w:szCs w:val="20"/>
        </w:rPr>
        <w:t>C</w:t>
      </w:r>
      <w:r w:rsidRPr="00841175">
        <w:rPr>
          <w:rFonts w:asciiTheme="minorHAnsi" w:hAnsiTheme="minorHAnsi" w:cstheme="minorHAnsi"/>
          <w:noProof/>
          <w:sz w:val="20"/>
          <w:szCs w:val="20"/>
        </w:rPr>
        <w:t>ontroller.</w:t>
      </w:r>
    </w:p>
    <w:p w14:paraId="6B20C5A2" w14:textId="77777777" w:rsidR="004B53EC" w:rsidRPr="00841175" w:rsidRDefault="004B53EC" w:rsidP="00EC3C5D">
      <w:pPr>
        <w:spacing w:before="120" w:after="24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Module Three: </w:t>
      </w:r>
      <w:r w:rsidR="00572512" w:rsidRPr="00841175">
        <w:rPr>
          <w:rFonts w:asciiTheme="minorHAnsi" w:hAnsiTheme="minorHAnsi" w:cstheme="minorHAnsi"/>
          <w:noProof/>
          <w:sz w:val="20"/>
          <w:szCs w:val="20"/>
        </w:rPr>
        <w:t>P</w:t>
      </w:r>
      <w:r w:rsidRPr="00841175">
        <w:rPr>
          <w:rFonts w:asciiTheme="minorHAnsi" w:hAnsiTheme="minorHAnsi" w:cstheme="minorHAnsi"/>
          <w:noProof/>
          <w:sz w:val="20"/>
          <w:szCs w:val="20"/>
        </w:rPr>
        <w:t>rocessor.</w:t>
      </w:r>
    </w:p>
    <w:p w14:paraId="634ABE47" w14:textId="77777777" w:rsidR="004B53EC" w:rsidRPr="00841175" w:rsidRDefault="004B53EC" w:rsidP="00EC3C5D">
      <w:pPr>
        <w:spacing w:before="120" w:after="120"/>
        <w:jc w:val="both"/>
        <w:rPr>
          <w:rFonts w:asciiTheme="minorHAnsi" w:hAnsiTheme="minorHAnsi" w:cstheme="minorHAnsi"/>
          <w:i/>
          <w:iCs/>
          <w:noProof/>
          <w:sz w:val="20"/>
          <w:szCs w:val="20"/>
        </w:rPr>
      </w:pPr>
      <w:r w:rsidRPr="00841175">
        <w:rPr>
          <w:rFonts w:asciiTheme="minorHAnsi" w:hAnsiTheme="minorHAnsi" w:cstheme="minorHAnsi"/>
          <w:b/>
          <w:i/>
          <w:iCs/>
          <w:noProof/>
          <w:sz w:val="20"/>
          <w:szCs w:val="20"/>
        </w:rPr>
        <w:t xml:space="preserve">Data importer(s): </w:t>
      </w:r>
    </w:p>
    <w:p w14:paraId="45728F52"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Name: </w:t>
      </w:r>
      <w:r w:rsidR="00F954FC" w:rsidRPr="00841175">
        <w:rPr>
          <w:rFonts w:asciiTheme="minorHAnsi" w:hAnsiTheme="minorHAnsi" w:cstheme="minorHAnsi"/>
          <w:noProof/>
          <w:sz w:val="20"/>
          <w:szCs w:val="20"/>
        </w:rPr>
        <w:t>Riverside</w:t>
      </w:r>
      <w:r w:rsidR="00A86CC2" w:rsidRPr="00841175">
        <w:rPr>
          <w:rFonts w:asciiTheme="minorHAnsi" w:hAnsiTheme="minorHAnsi" w:cstheme="minorHAnsi"/>
          <w:noProof/>
          <w:sz w:val="20"/>
          <w:szCs w:val="20"/>
        </w:rPr>
        <w:t xml:space="preserve"> as identified in the DPA</w:t>
      </w:r>
      <w:r w:rsidRPr="00841175">
        <w:rPr>
          <w:rFonts w:asciiTheme="minorHAnsi" w:hAnsiTheme="minorHAnsi" w:cstheme="minorHAnsi"/>
          <w:noProof/>
          <w:sz w:val="20"/>
          <w:szCs w:val="20"/>
        </w:rPr>
        <w:t>.</w:t>
      </w:r>
    </w:p>
    <w:p w14:paraId="56F11B59"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Address: </w:t>
      </w:r>
      <w:r w:rsidR="00A86CC2" w:rsidRPr="00841175">
        <w:rPr>
          <w:rFonts w:asciiTheme="minorHAnsi" w:hAnsiTheme="minorHAnsi" w:cstheme="minorHAnsi"/>
          <w:noProof/>
          <w:sz w:val="20"/>
          <w:szCs w:val="20"/>
        </w:rPr>
        <w:t>The a</w:t>
      </w:r>
      <w:r w:rsidR="003A26A7" w:rsidRPr="00841175">
        <w:rPr>
          <w:rFonts w:asciiTheme="minorHAnsi" w:hAnsiTheme="minorHAnsi" w:cstheme="minorHAnsi"/>
          <w:noProof/>
          <w:sz w:val="20"/>
          <w:szCs w:val="20"/>
        </w:rPr>
        <w:t>d</w:t>
      </w:r>
      <w:r w:rsidR="00A86CC2" w:rsidRPr="00841175">
        <w:rPr>
          <w:rFonts w:asciiTheme="minorHAnsi" w:hAnsiTheme="minorHAnsi" w:cstheme="minorHAnsi"/>
          <w:noProof/>
          <w:sz w:val="20"/>
          <w:szCs w:val="20"/>
        </w:rPr>
        <w:t xml:space="preserve">dress of </w:t>
      </w:r>
      <w:r w:rsidR="00F954FC" w:rsidRPr="00841175">
        <w:rPr>
          <w:rFonts w:asciiTheme="minorHAnsi" w:hAnsiTheme="minorHAnsi" w:cstheme="minorHAnsi"/>
          <w:noProof/>
          <w:sz w:val="20"/>
          <w:szCs w:val="20"/>
        </w:rPr>
        <w:t>Riverside</w:t>
      </w:r>
      <w:r w:rsidR="00A86CC2" w:rsidRPr="00841175">
        <w:rPr>
          <w:rFonts w:asciiTheme="minorHAnsi" w:hAnsiTheme="minorHAnsi" w:cstheme="minorHAnsi"/>
          <w:noProof/>
          <w:sz w:val="20"/>
          <w:szCs w:val="20"/>
        </w:rPr>
        <w:t xml:space="preserve"> as specified</w:t>
      </w:r>
      <w:r w:rsidRPr="00841175">
        <w:rPr>
          <w:rFonts w:asciiTheme="minorHAnsi" w:hAnsiTheme="minorHAnsi" w:cstheme="minorHAnsi"/>
          <w:noProof/>
          <w:sz w:val="20"/>
          <w:szCs w:val="20"/>
        </w:rPr>
        <w:t xml:space="preserve"> in the Agreement.</w:t>
      </w:r>
    </w:p>
    <w:p w14:paraId="7AB30802"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Contact person’s name, position and contact details: </w:t>
      </w:r>
      <w:r w:rsidR="00E43A1F" w:rsidRPr="00841175">
        <w:rPr>
          <w:rFonts w:asciiTheme="minorHAnsi" w:hAnsiTheme="minorHAnsi" w:cstheme="minorHAnsi"/>
          <w:noProof/>
          <w:sz w:val="20"/>
          <w:szCs w:val="20"/>
        </w:rPr>
        <w:t xml:space="preserve">The contact details for </w:t>
      </w:r>
      <w:r w:rsidR="00F954FC" w:rsidRPr="00841175">
        <w:rPr>
          <w:rFonts w:asciiTheme="minorHAnsi" w:hAnsiTheme="minorHAnsi" w:cstheme="minorHAnsi"/>
          <w:noProof/>
          <w:sz w:val="20"/>
          <w:szCs w:val="20"/>
        </w:rPr>
        <w:t>Riverside</w:t>
      </w:r>
      <w:r w:rsidR="00E43A1F" w:rsidRPr="00841175">
        <w:rPr>
          <w:rFonts w:asciiTheme="minorHAnsi" w:hAnsiTheme="minorHAnsi" w:cstheme="minorHAnsi"/>
          <w:noProof/>
          <w:sz w:val="20"/>
          <w:szCs w:val="20"/>
        </w:rPr>
        <w:t xml:space="preserve"> specified</w:t>
      </w:r>
      <w:r w:rsidRPr="00841175">
        <w:rPr>
          <w:rFonts w:asciiTheme="minorHAnsi" w:hAnsiTheme="minorHAnsi" w:cstheme="minorHAnsi"/>
          <w:noProof/>
          <w:sz w:val="20"/>
          <w:szCs w:val="20"/>
        </w:rPr>
        <w:t xml:space="preserve"> in the Agreement.</w:t>
      </w:r>
    </w:p>
    <w:p w14:paraId="41473D65"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Activities relevant to the data transferred under these Clauses: </w:t>
      </w:r>
      <w:r w:rsidR="00CE18F8" w:rsidRPr="00841175">
        <w:rPr>
          <w:rFonts w:asciiTheme="minorHAnsi" w:hAnsiTheme="minorHAnsi" w:cstheme="minorHAnsi"/>
          <w:noProof/>
          <w:sz w:val="20"/>
          <w:szCs w:val="20"/>
        </w:rPr>
        <w:t xml:space="preserve">The activities specified in Section </w:t>
      </w:r>
      <w:r w:rsidR="00CE18F8" w:rsidRPr="00841175">
        <w:rPr>
          <w:rFonts w:asciiTheme="minorHAnsi" w:hAnsiTheme="minorHAnsi" w:cstheme="minorHAnsi"/>
          <w:noProof/>
          <w:sz w:val="20"/>
          <w:szCs w:val="20"/>
        </w:rPr>
        <w:fldChar w:fldCharType="begin"/>
      </w:r>
      <w:r w:rsidR="00CE18F8" w:rsidRPr="00841175">
        <w:rPr>
          <w:rFonts w:asciiTheme="minorHAnsi" w:hAnsiTheme="minorHAnsi" w:cstheme="minorHAnsi"/>
          <w:noProof/>
          <w:sz w:val="20"/>
          <w:szCs w:val="20"/>
        </w:rPr>
        <w:instrText xml:space="preserve"> REF _Ref7745841 \r \h </w:instrText>
      </w:r>
      <w:r w:rsidR="00EC3C5D" w:rsidRPr="00841175">
        <w:rPr>
          <w:rFonts w:asciiTheme="minorHAnsi" w:hAnsiTheme="minorHAnsi" w:cstheme="minorHAnsi"/>
          <w:noProof/>
          <w:sz w:val="20"/>
          <w:szCs w:val="20"/>
        </w:rPr>
        <w:instrText xml:space="preserve"> \* MERGEFORMAT </w:instrText>
      </w:r>
      <w:r w:rsidR="00CE18F8" w:rsidRPr="00841175">
        <w:rPr>
          <w:rFonts w:asciiTheme="minorHAnsi" w:hAnsiTheme="minorHAnsi" w:cstheme="minorHAnsi"/>
          <w:noProof/>
          <w:sz w:val="20"/>
          <w:szCs w:val="20"/>
        </w:rPr>
      </w:r>
      <w:r w:rsidR="00CE18F8" w:rsidRPr="00841175">
        <w:rPr>
          <w:rFonts w:asciiTheme="minorHAnsi" w:hAnsiTheme="minorHAnsi" w:cstheme="minorHAnsi"/>
          <w:noProof/>
          <w:sz w:val="20"/>
          <w:szCs w:val="20"/>
        </w:rPr>
        <w:fldChar w:fldCharType="separate"/>
      </w:r>
      <w:r w:rsidR="00CE18F8" w:rsidRPr="00841175">
        <w:rPr>
          <w:rFonts w:asciiTheme="minorHAnsi" w:hAnsiTheme="minorHAnsi" w:cstheme="minorHAnsi"/>
          <w:noProof/>
          <w:sz w:val="20"/>
          <w:szCs w:val="20"/>
          <w:cs/>
        </w:rPr>
        <w:t>‎</w:t>
      </w:r>
      <w:r w:rsidR="00CE18F8" w:rsidRPr="00841175">
        <w:rPr>
          <w:rFonts w:asciiTheme="minorHAnsi" w:hAnsiTheme="minorHAnsi" w:cstheme="minorHAnsi"/>
          <w:noProof/>
          <w:sz w:val="20"/>
          <w:szCs w:val="20"/>
        </w:rPr>
        <w:t>2.3</w:t>
      </w:r>
      <w:r w:rsidR="00CE18F8" w:rsidRPr="00841175">
        <w:rPr>
          <w:rFonts w:asciiTheme="minorHAnsi" w:hAnsiTheme="minorHAnsi" w:cstheme="minorHAnsi"/>
          <w:noProof/>
          <w:sz w:val="20"/>
          <w:szCs w:val="20"/>
        </w:rPr>
        <w:fldChar w:fldCharType="end"/>
      </w:r>
      <w:r w:rsidR="00663294" w:rsidRPr="00841175">
        <w:rPr>
          <w:rFonts w:asciiTheme="minorHAnsi" w:hAnsiTheme="minorHAnsi" w:cstheme="minorHAnsi"/>
          <w:noProof/>
          <w:sz w:val="20"/>
          <w:szCs w:val="20"/>
        </w:rPr>
        <w:t xml:space="preserve"> and </w:t>
      </w:r>
      <w:r w:rsidR="00663294" w:rsidRPr="00841175">
        <w:rPr>
          <w:rFonts w:asciiTheme="minorHAnsi" w:hAnsiTheme="minorHAnsi" w:cstheme="minorHAnsi"/>
          <w:b/>
          <w:bCs/>
          <w:noProof/>
          <w:sz w:val="20"/>
          <w:szCs w:val="20"/>
          <w:u w:val="single"/>
        </w:rPr>
        <w:t>Schedule 1</w:t>
      </w:r>
      <w:r w:rsidR="00663294" w:rsidRPr="00841175">
        <w:rPr>
          <w:rFonts w:asciiTheme="minorHAnsi" w:hAnsiTheme="minorHAnsi" w:cstheme="minorHAnsi"/>
          <w:noProof/>
          <w:sz w:val="20"/>
          <w:szCs w:val="20"/>
        </w:rPr>
        <w:t xml:space="preserve"> </w:t>
      </w:r>
      <w:r w:rsidR="00DE2B9C" w:rsidRPr="00841175">
        <w:rPr>
          <w:rFonts w:asciiTheme="minorHAnsi" w:hAnsiTheme="minorHAnsi" w:cstheme="minorHAnsi"/>
          <w:noProof/>
          <w:sz w:val="20"/>
          <w:szCs w:val="20"/>
        </w:rPr>
        <w:t xml:space="preserve">(Details of Processing) </w:t>
      </w:r>
      <w:r w:rsidR="00663294" w:rsidRPr="00841175">
        <w:rPr>
          <w:rFonts w:asciiTheme="minorHAnsi" w:hAnsiTheme="minorHAnsi" w:cstheme="minorHAnsi"/>
          <w:noProof/>
          <w:sz w:val="20"/>
          <w:szCs w:val="20"/>
        </w:rPr>
        <w:t>of the DPA</w:t>
      </w:r>
      <w:r w:rsidRPr="00841175">
        <w:rPr>
          <w:rFonts w:asciiTheme="minorHAnsi" w:hAnsiTheme="minorHAnsi" w:cstheme="minorHAnsi"/>
          <w:noProof/>
          <w:sz w:val="20"/>
          <w:szCs w:val="20"/>
        </w:rPr>
        <w:t>.</w:t>
      </w:r>
    </w:p>
    <w:p w14:paraId="650B3184"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Signature and date: By entering into the Agreement and DPA, </w:t>
      </w:r>
      <w:r w:rsidR="00D95EE8" w:rsidRPr="00841175">
        <w:rPr>
          <w:rFonts w:asciiTheme="minorHAnsi" w:hAnsiTheme="minorHAnsi" w:cstheme="minorHAnsi"/>
          <w:noProof/>
          <w:sz w:val="20"/>
          <w:szCs w:val="20"/>
        </w:rPr>
        <w:t>and engaging in EEA Transfers as the data importer on behalf of the data exporter, the data importer</w:t>
      </w:r>
      <w:r w:rsidRPr="00841175">
        <w:rPr>
          <w:rFonts w:asciiTheme="minorHAnsi" w:hAnsiTheme="minorHAnsi" w:cstheme="minorHAnsi"/>
          <w:noProof/>
          <w:sz w:val="20"/>
          <w:szCs w:val="20"/>
        </w:rPr>
        <w:t xml:space="preserve"> is deemed to have signed these Standard Contractual Clauses</w:t>
      </w:r>
      <w:r w:rsidR="00D95EE8" w:rsidRPr="00841175">
        <w:rPr>
          <w:rFonts w:asciiTheme="minorHAnsi" w:hAnsiTheme="minorHAnsi" w:cstheme="minorHAnsi"/>
          <w:noProof/>
          <w:sz w:val="20"/>
          <w:szCs w:val="20"/>
        </w:rPr>
        <w:t xml:space="preserve"> and </w:t>
      </w:r>
      <w:r w:rsidRPr="00841175">
        <w:rPr>
          <w:rFonts w:asciiTheme="minorHAnsi" w:hAnsiTheme="minorHAnsi" w:cstheme="minorHAnsi"/>
          <w:noProof/>
          <w:sz w:val="20"/>
          <w:szCs w:val="20"/>
        </w:rPr>
        <w:t xml:space="preserve">their </w:t>
      </w:r>
      <w:r w:rsidR="00D95EE8" w:rsidRPr="00841175">
        <w:rPr>
          <w:rFonts w:asciiTheme="minorHAnsi" w:hAnsiTheme="minorHAnsi" w:cstheme="minorHAnsi"/>
          <w:noProof/>
          <w:sz w:val="20"/>
          <w:szCs w:val="20"/>
        </w:rPr>
        <w:t xml:space="preserve">respective </w:t>
      </w:r>
      <w:r w:rsidRPr="00841175">
        <w:rPr>
          <w:rFonts w:asciiTheme="minorHAnsi" w:hAnsiTheme="minorHAnsi" w:cstheme="minorHAnsi"/>
          <w:noProof/>
          <w:sz w:val="20"/>
          <w:szCs w:val="20"/>
        </w:rPr>
        <w:t>Annexes, as of the Effective Date of the Agreement.</w:t>
      </w:r>
    </w:p>
    <w:p w14:paraId="79778F62" w14:textId="77777777" w:rsidR="004B53EC" w:rsidRPr="00841175" w:rsidRDefault="004B53EC" w:rsidP="00EC3C5D">
      <w:pPr>
        <w:spacing w:before="120" w:after="120"/>
        <w:jc w:val="both"/>
        <w:rPr>
          <w:rFonts w:asciiTheme="minorHAnsi" w:hAnsiTheme="minorHAnsi" w:cstheme="minorHAnsi"/>
          <w:noProof/>
          <w:sz w:val="20"/>
          <w:szCs w:val="20"/>
        </w:rPr>
      </w:pPr>
      <w:r w:rsidRPr="00841175">
        <w:rPr>
          <w:rFonts w:asciiTheme="minorHAnsi" w:hAnsiTheme="minorHAnsi" w:cstheme="minorHAnsi"/>
          <w:noProof/>
          <w:sz w:val="20"/>
          <w:szCs w:val="20"/>
        </w:rPr>
        <w:t>Role (controller/processor):</w:t>
      </w:r>
    </w:p>
    <w:p w14:paraId="7AC49B28" w14:textId="77777777" w:rsidR="004B53EC" w:rsidRPr="00841175" w:rsidRDefault="004B53EC" w:rsidP="00EC3C5D">
      <w:pPr>
        <w:spacing w:before="120" w:after="120"/>
        <w:jc w:val="both"/>
        <w:rPr>
          <w:rFonts w:asciiTheme="minorHAnsi" w:hAnsiTheme="minorHAnsi" w:cstheme="minorHAnsi"/>
          <w:noProof/>
          <w:sz w:val="20"/>
          <w:szCs w:val="20"/>
        </w:rPr>
      </w:pPr>
      <w:bookmarkStart w:id="48" w:name="_Ref42601435"/>
      <w:r w:rsidRPr="00841175">
        <w:rPr>
          <w:rFonts w:asciiTheme="minorHAnsi" w:hAnsiTheme="minorHAnsi" w:cstheme="minorHAnsi"/>
          <w:noProof/>
          <w:sz w:val="20"/>
          <w:szCs w:val="20"/>
        </w:rPr>
        <w:t xml:space="preserve">Module Two: </w:t>
      </w:r>
      <w:r w:rsidR="00B5131F" w:rsidRPr="00841175">
        <w:rPr>
          <w:rFonts w:asciiTheme="minorHAnsi" w:hAnsiTheme="minorHAnsi" w:cstheme="minorHAnsi"/>
          <w:noProof/>
          <w:sz w:val="20"/>
          <w:szCs w:val="20"/>
        </w:rPr>
        <w:t>P</w:t>
      </w:r>
      <w:r w:rsidRPr="00841175">
        <w:rPr>
          <w:rFonts w:asciiTheme="minorHAnsi" w:hAnsiTheme="minorHAnsi" w:cstheme="minorHAnsi"/>
          <w:noProof/>
          <w:sz w:val="20"/>
          <w:szCs w:val="20"/>
        </w:rPr>
        <w:t>rocessor.</w:t>
      </w:r>
    </w:p>
    <w:p w14:paraId="638157C6" w14:textId="77777777" w:rsidR="004B53EC" w:rsidRPr="00841175" w:rsidRDefault="004B53EC" w:rsidP="00EC3C5D">
      <w:pPr>
        <w:spacing w:before="120" w:after="240"/>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Module Three: </w:t>
      </w:r>
      <w:r w:rsidR="00B5131F" w:rsidRPr="00841175">
        <w:rPr>
          <w:rFonts w:asciiTheme="minorHAnsi" w:hAnsiTheme="minorHAnsi" w:cstheme="minorHAnsi"/>
          <w:noProof/>
          <w:sz w:val="20"/>
          <w:szCs w:val="20"/>
        </w:rPr>
        <w:t>S</w:t>
      </w:r>
      <w:r w:rsidRPr="00841175">
        <w:rPr>
          <w:rFonts w:asciiTheme="minorHAnsi" w:hAnsiTheme="minorHAnsi" w:cstheme="minorHAnsi"/>
          <w:noProof/>
          <w:sz w:val="20"/>
          <w:szCs w:val="20"/>
        </w:rPr>
        <w:t>ub-processor.</w:t>
      </w:r>
    </w:p>
    <w:p w14:paraId="741125B6" w14:textId="77777777" w:rsidR="004B53EC" w:rsidRPr="00841175" w:rsidRDefault="004B53EC" w:rsidP="00EC3C5D">
      <w:pPr>
        <w:spacing w:before="240" w:after="120"/>
        <w:jc w:val="both"/>
        <w:rPr>
          <w:rFonts w:asciiTheme="minorHAnsi" w:hAnsiTheme="minorHAnsi" w:cstheme="minorHAnsi"/>
          <w:b/>
          <w:noProof/>
          <w:sz w:val="20"/>
          <w:szCs w:val="20"/>
        </w:rPr>
      </w:pPr>
      <w:r w:rsidRPr="00841175">
        <w:rPr>
          <w:rFonts w:asciiTheme="minorHAnsi" w:hAnsiTheme="minorHAnsi" w:cstheme="minorHAnsi"/>
          <w:b/>
          <w:noProof/>
          <w:sz w:val="20"/>
          <w:szCs w:val="20"/>
        </w:rPr>
        <w:t>B. DESCRIPTION OF TRANSFER</w:t>
      </w:r>
      <w:bookmarkEnd w:id="48"/>
    </w:p>
    <w:p w14:paraId="50E0AEB4" w14:textId="77777777" w:rsidR="009523EC" w:rsidRPr="00841175" w:rsidRDefault="009523EC" w:rsidP="00EC3C5D">
      <w:pPr>
        <w:pStyle w:val="ListParagraph"/>
        <w:widowControl/>
        <w:spacing w:after="12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Categories of data subjects whose personal data is transferred</w:t>
      </w:r>
    </w:p>
    <w:p w14:paraId="569B0555" w14:textId="77777777" w:rsidR="002F25ED" w:rsidRPr="00841175" w:rsidRDefault="002F25ED" w:rsidP="00EC3C5D">
      <w:pPr>
        <w:pStyle w:val="ListParagraph"/>
        <w:widowControl/>
        <w:spacing w:after="12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categories of data subjects are described in </w:t>
      </w:r>
      <w:r w:rsidRPr="00841175">
        <w:rPr>
          <w:rFonts w:asciiTheme="minorHAnsi" w:hAnsiTheme="minorHAnsi" w:cstheme="minorHAnsi"/>
          <w:b/>
          <w:bCs/>
          <w:noProof/>
          <w:sz w:val="20"/>
          <w:szCs w:val="20"/>
          <w:u w:val="single"/>
        </w:rPr>
        <w:t>Schedule 1</w:t>
      </w:r>
      <w:r w:rsidRPr="00841175">
        <w:rPr>
          <w:rFonts w:asciiTheme="minorHAnsi" w:hAnsiTheme="minorHAnsi" w:cstheme="minorHAnsi"/>
          <w:noProof/>
          <w:sz w:val="20"/>
          <w:szCs w:val="20"/>
        </w:rPr>
        <w:t xml:space="preserve"> (Details of Processing) of this DPA.</w:t>
      </w:r>
    </w:p>
    <w:p w14:paraId="142874D5" w14:textId="77777777" w:rsidR="00BD4AEB" w:rsidRPr="00841175" w:rsidRDefault="003767F5" w:rsidP="00EC3C5D">
      <w:pPr>
        <w:pStyle w:val="ListParagraph"/>
        <w:widowControl/>
        <w:spacing w:after="12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Categories</w:t>
      </w:r>
      <w:r w:rsidR="00BD4AEB" w:rsidRPr="00841175">
        <w:rPr>
          <w:rFonts w:asciiTheme="minorHAnsi" w:hAnsiTheme="minorHAnsi" w:cstheme="minorHAnsi"/>
          <w:b/>
          <w:bCs/>
          <w:i/>
          <w:iCs/>
          <w:noProof/>
          <w:sz w:val="20"/>
          <w:szCs w:val="20"/>
        </w:rPr>
        <w:t xml:space="preserve"> of personal data transferred</w:t>
      </w:r>
    </w:p>
    <w:p w14:paraId="6F16D8E2" w14:textId="77777777" w:rsidR="002F25ED" w:rsidRPr="00841175" w:rsidRDefault="002F25ED" w:rsidP="00EC3C5D">
      <w:pPr>
        <w:pStyle w:val="ListParagraph"/>
        <w:widowControl/>
        <w:spacing w:after="12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categories of personal data are described in </w:t>
      </w:r>
      <w:r w:rsidRPr="00841175">
        <w:rPr>
          <w:rFonts w:asciiTheme="minorHAnsi" w:hAnsiTheme="minorHAnsi" w:cstheme="minorHAnsi"/>
          <w:b/>
          <w:bCs/>
          <w:noProof/>
          <w:sz w:val="20"/>
          <w:szCs w:val="20"/>
          <w:u w:val="single"/>
        </w:rPr>
        <w:t>Schedule 1</w:t>
      </w:r>
      <w:r w:rsidRPr="00841175">
        <w:rPr>
          <w:rFonts w:asciiTheme="minorHAnsi" w:hAnsiTheme="minorHAnsi" w:cstheme="minorHAnsi"/>
          <w:noProof/>
          <w:sz w:val="20"/>
          <w:szCs w:val="20"/>
        </w:rPr>
        <w:t xml:space="preserve"> (Details of Processing) of this DPA.</w:t>
      </w:r>
    </w:p>
    <w:p w14:paraId="5A8B3735" w14:textId="77777777" w:rsidR="003767F5" w:rsidRPr="00841175" w:rsidRDefault="003767F5" w:rsidP="00EC3C5D">
      <w:pPr>
        <w:widowControl/>
        <w:spacing w:after="12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29D1D5AE" w14:textId="77777777" w:rsidR="002D2E19" w:rsidRPr="00841175" w:rsidRDefault="00FD3EA2" w:rsidP="00EC3C5D">
      <w:pPr>
        <w:widowControl/>
        <w:spacing w:after="12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Customer may submit Personal Data to the </w:t>
      </w:r>
      <w:r w:rsidR="00952891" w:rsidRPr="00841175">
        <w:rPr>
          <w:rFonts w:asciiTheme="minorHAnsi" w:hAnsiTheme="minorHAnsi" w:cstheme="minorHAnsi"/>
          <w:noProof/>
          <w:sz w:val="20"/>
          <w:szCs w:val="20"/>
        </w:rPr>
        <w:t>Platform</w:t>
      </w:r>
      <w:r w:rsidRPr="00841175">
        <w:rPr>
          <w:rFonts w:asciiTheme="minorHAnsi" w:hAnsiTheme="minorHAnsi" w:cstheme="minorHAnsi"/>
          <w:noProof/>
          <w:sz w:val="20"/>
          <w:szCs w:val="20"/>
        </w:rPr>
        <w:t xml:space="preserve">, including sensitive data, the extent of which is determined and controlled by Customer </w:t>
      </w:r>
      <w:r w:rsidR="006851BB" w:rsidRPr="00841175">
        <w:rPr>
          <w:rFonts w:asciiTheme="minorHAnsi" w:hAnsiTheme="minorHAnsi" w:cstheme="minorHAnsi"/>
          <w:noProof/>
          <w:sz w:val="20"/>
          <w:szCs w:val="20"/>
        </w:rPr>
        <w:t>at</w:t>
      </w:r>
      <w:r w:rsidRPr="00841175">
        <w:rPr>
          <w:rFonts w:asciiTheme="minorHAnsi" w:hAnsiTheme="minorHAnsi" w:cstheme="minorHAnsi"/>
          <w:noProof/>
          <w:sz w:val="20"/>
          <w:szCs w:val="20"/>
        </w:rPr>
        <w:t xml:space="preserve"> its sole discretion.</w:t>
      </w:r>
    </w:p>
    <w:p w14:paraId="71FF3D7D" w14:textId="77777777" w:rsidR="00433D51" w:rsidRPr="00841175" w:rsidRDefault="00433D51" w:rsidP="00E21189">
      <w:pPr>
        <w:widowControl/>
        <w:spacing w:after="16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 xml:space="preserve">The frequency of the transfer (e.g. whether the data is transferred on a one-off or </w:t>
      </w:r>
      <w:r w:rsidR="001775D4" w:rsidRPr="00841175">
        <w:rPr>
          <w:rFonts w:asciiTheme="minorHAnsi" w:hAnsiTheme="minorHAnsi" w:cstheme="minorHAnsi"/>
          <w:b/>
          <w:bCs/>
          <w:i/>
          <w:iCs/>
          <w:noProof/>
          <w:sz w:val="20"/>
          <w:szCs w:val="20"/>
        </w:rPr>
        <w:t>continuous</w:t>
      </w:r>
      <w:r w:rsidRPr="00841175">
        <w:rPr>
          <w:rFonts w:asciiTheme="minorHAnsi" w:hAnsiTheme="minorHAnsi" w:cstheme="minorHAnsi"/>
          <w:b/>
          <w:bCs/>
          <w:i/>
          <w:iCs/>
          <w:noProof/>
          <w:sz w:val="20"/>
          <w:szCs w:val="20"/>
        </w:rPr>
        <w:t xml:space="preserve"> basis)</w:t>
      </w:r>
    </w:p>
    <w:p w14:paraId="67E6D6F9" w14:textId="77777777" w:rsidR="002F25ED" w:rsidRPr="00841175" w:rsidRDefault="00FC74A7" w:rsidP="00E21189">
      <w:pPr>
        <w:widowControl/>
        <w:spacing w:after="16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lastRenderedPageBreak/>
        <w:t xml:space="preserve">Personal Data is transferred on a continuous basis in accordance with Customer’s use of the </w:t>
      </w:r>
      <w:r w:rsidR="00952891" w:rsidRPr="00841175">
        <w:rPr>
          <w:rFonts w:asciiTheme="minorHAnsi" w:hAnsiTheme="minorHAnsi" w:cstheme="minorHAnsi"/>
          <w:noProof/>
          <w:sz w:val="20"/>
          <w:szCs w:val="20"/>
        </w:rPr>
        <w:t>Platform</w:t>
      </w:r>
      <w:r w:rsidRPr="00841175">
        <w:rPr>
          <w:rFonts w:asciiTheme="minorHAnsi" w:hAnsiTheme="minorHAnsi" w:cstheme="minorHAnsi"/>
          <w:noProof/>
          <w:sz w:val="20"/>
          <w:szCs w:val="20"/>
        </w:rPr>
        <w:t xml:space="preserve"> and submission of Personal Data thereto</w:t>
      </w:r>
      <w:r w:rsidR="002F25ED" w:rsidRPr="00841175">
        <w:rPr>
          <w:rFonts w:asciiTheme="minorHAnsi" w:hAnsiTheme="minorHAnsi" w:cstheme="minorHAnsi"/>
          <w:noProof/>
          <w:sz w:val="20"/>
          <w:szCs w:val="20"/>
        </w:rPr>
        <w:t>.</w:t>
      </w:r>
    </w:p>
    <w:p w14:paraId="1DD20452" w14:textId="77777777" w:rsidR="00F4240B" w:rsidRPr="00841175" w:rsidRDefault="00F4240B" w:rsidP="00E21189">
      <w:pPr>
        <w:widowControl/>
        <w:spacing w:after="16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 xml:space="preserve">Nature </w:t>
      </w:r>
      <w:r w:rsidR="001775D4" w:rsidRPr="00841175">
        <w:rPr>
          <w:rFonts w:asciiTheme="minorHAnsi" w:hAnsiTheme="minorHAnsi" w:cstheme="minorHAnsi"/>
          <w:b/>
          <w:bCs/>
          <w:i/>
          <w:iCs/>
          <w:noProof/>
          <w:sz w:val="20"/>
          <w:szCs w:val="20"/>
        </w:rPr>
        <w:t>of the processing</w:t>
      </w:r>
    </w:p>
    <w:p w14:paraId="1CFC8CEA" w14:textId="77777777" w:rsidR="002F25ED" w:rsidRPr="00841175" w:rsidRDefault="002F25ED" w:rsidP="00E21189">
      <w:pPr>
        <w:widowControl/>
        <w:spacing w:after="16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nature of the processing is described in </w:t>
      </w:r>
      <w:r w:rsidRPr="00841175">
        <w:rPr>
          <w:rFonts w:asciiTheme="minorHAnsi" w:hAnsiTheme="minorHAnsi" w:cstheme="minorHAnsi"/>
          <w:b/>
          <w:bCs/>
          <w:noProof/>
          <w:sz w:val="20"/>
          <w:szCs w:val="20"/>
          <w:u w:val="single"/>
        </w:rPr>
        <w:t>Schedule 1</w:t>
      </w:r>
      <w:r w:rsidRPr="00841175">
        <w:rPr>
          <w:rFonts w:asciiTheme="minorHAnsi" w:hAnsiTheme="minorHAnsi" w:cstheme="minorHAnsi"/>
          <w:noProof/>
          <w:sz w:val="20"/>
          <w:szCs w:val="20"/>
        </w:rPr>
        <w:t xml:space="preserve"> (Details of Processing) of </w:t>
      </w:r>
      <w:r w:rsidR="00BF0EAE" w:rsidRPr="00841175">
        <w:rPr>
          <w:rFonts w:asciiTheme="minorHAnsi" w:hAnsiTheme="minorHAnsi" w:cstheme="minorHAnsi"/>
          <w:noProof/>
          <w:sz w:val="20"/>
          <w:szCs w:val="20"/>
        </w:rPr>
        <w:t>the</w:t>
      </w:r>
      <w:r w:rsidRPr="00841175">
        <w:rPr>
          <w:rFonts w:asciiTheme="minorHAnsi" w:hAnsiTheme="minorHAnsi" w:cstheme="minorHAnsi"/>
          <w:noProof/>
          <w:sz w:val="20"/>
          <w:szCs w:val="20"/>
        </w:rPr>
        <w:t xml:space="preserve"> DPA.</w:t>
      </w:r>
    </w:p>
    <w:p w14:paraId="1FB6BFA8" w14:textId="77777777" w:rsidR="006E1FEA" w:rsidRPr="00841175" w:rsidRDefault="007A04F8" w:rsidP="00E21189">
      <w:pPr>
        <w:widowControl/>
        <w:spacing w:after="16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Purpose(s) of the data transfer and further processing</w:t>
      </w:r>
    </w:p>
    <w:p w14:paraId="40E350EB" w14:textId="77777777" w:rsidR="002F25ED" w:rsidRPr="00841175" w:rsidRDefault="002F25ED" w:rsidP="00E21189">
      <w:pPr>
        <w:widowControl/>
        <w:spacing w:after="16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The purpose of the processing is described in </w:t>
      </w:r>
      <w:r w:rsidRPr="00841175">
        <w:rPr>
          <w:rFonts w:asciiTheme="minorHAnsi" w:hAnsiTheme="minorHAnsi" w:cstheme="minorHAnsi"/>
          <w:b/>
          <w:bCs/>
          <w:noProof/>
          <w:sz w:val="20"/>
          <w:szCs w:val="20"/>
          <w:u w:val="single"/>
        </w:rPr>
        <w:t>Schedule 1</w:t>
      </w:r>
      <w:r w:rsidRPr="00841175">
        <w:rPr>
          <w:rFonts w:asciiTheme="minorHAnsi" w:hAnsiTheme="minorHAnsi" w:cstheme="minorHAnsi"/>
          <w:noProof/>
          <w:sz w:val="20"/>
          <w:szCs w:val="20"/>
        </w:rPr>
        <w:t xml:space="preserve"> (Details of Processing) of </w:t>
      </w:r>
      <w:r w:rsidR="00BF0EAE" w:rsidRPr="00841175">
        <w:rPr>
          <w:rFonts w:asciiTheme="minorHAnsi" w:hAnsiTheme="minorHAnsi" w:cstheme="minorHAnsi"/>
          <w:noProof/>
          <w:sz w:val="20"/>
          <w:szCs w:val="20"/>
        </w:rPr>
        <w:t>the</w:t>
      </w:r>
      <w:r w:rsidRPr="00841175">
        <w:rPr>
          <w:rFonts w:asciiTheme="minorHAnsi" w:hAnsiTheme="minorHAnsi" w:cstheme="minorHAnsi"/>
          <w:noProof/>
          <w:sz w:val="20"/>
          <w:szCs w:val="20"/>
        </w:rPr>
        <w:t xml:space="preserve"> DPA.</w:t>
      </w:r>
    </w:p>
    <w:p w14:paraId="6BA42CBF" w14:textId="77777777" w:rsidR="00444D51" w:rsidRPr="00841175" w:rsidRDefault="00444D51" w:rsidP="00E21189">
      <w:pPr>
        <w:widowControl/>
        <w:spacing w:after="16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The period for which the personal data will be retained, or, if this is not possible, the criteria used to determine that period</w:t>
      </w:r>
    </w:p>
    <w:p w14:paraId="475DB0DF" w14:textId="77777777" w:rsidR="00E62851" w:rsidRPr="00841175" w:rsidRDefault="00000000" w:rsidP="00E73D1A">
      <w:pPr>
        <w:widowControl/>
        <w:spacing w:after="160" w:line="259" w:lineRule="auto"/>
        <w:ind w:left="1080"/>
        <w:rPr>
          <w:rFonts w:asciiTheme="minorHAnsi" w:hAnsiTheme="minorHAnsi" w:cstheme="minorHAnsi"/>
          <w:sz w:val="20"/>
          <w:szCs w:val="20"/>
        </w:rPr>
      </w:pPr>
      <w:r w:rsidRPr="00841175">
        <w:rPr>
          <w:rFonts w:asciiTheme="minorHAnsi" w:hAnsiTheme="minorHAnsi" w:cstheme="minorHAnsi"/>
          <w:sz w:val="20"/>
          <w:szCs w:val="20"/>
        </w:rPr>
        <w:t>The period for which the personal data will be retained is for the duration of the Agreement, unless agreed otherwise in the Agreement and/or the DPA.</w:t>
      </w:r>
    </w:p>
    <w:p w14:paraId="70573F7D" w14:textId="77777777" w:rsidR="00281C59" w:rsidRPr="00841175" w:rsidRDefault="00281C59" w:rsidP="00E21189">
      <w:pPr>
        <w:widowControl/>
        <w:spacing w:after="160" w:line="259" w:lineRule="auto"/>
        <w:jc w:val="both"/>
        <w:rPr>
          <w:rFonts w:asciiTheme="minorHAnsi" w:hAnsiTheme="minorHAnsi" w:cstheme="minorHAnsi"/>
          <w:b/>
          <w:bCs/>
          <w:i/>
          <w:iCs/>
          <w:noProof/>
          <w:sz w:val="20"/>
          <w:szCs w:val="20"/>
        </w:rPr>
      </w:pPr>
      <w:r w:rsidRPr="00841175">
        <w:rPr>
          <w:rFonts w:asciiTheme="minorHAnsi" w:hAnsiTheme="minorHAnsi" w:cstheme="minorHAnsi"/>
          <w:b/>
          <w:bCs/>
          <w:i/>
          <w:iCs/>
          <w:noProof/>
          <w:sz w:val="20"/>
          <w:szCs w:val="20"/>
        </w:rPr>
        <w:t>For transfers to (sub-) processors, also specify subject matter, nature and duration of the processing</w:t>
      </w:r>
    </w:p>
    <w:p w14:paraId="5E2B8E80" w14:textId="77777777" w:rsidR="00777FAE" w:rsidRPr="00841175" w:rsidRDefault="00777FAE" w:rsidP="00E21189">
      <w:pPr>
        <w:widowControl/>
        <w:spacing w:after="160" w:line="259" w:lineRule="auto"/>
        <w:jc w:val="both"/>
        <w:rPr>
          <w:rFonts w:asciiTheme="minorHAnsi" w:hAnsiTheme="minorHAnsi" w:cstheme="minorHAnsi"/>
          <w:noProof/>
          <w:sz w:val="20"/>
          <w:szCs w:val="20"/>
        </w:rPr>
      </w:pPr>
      <w:r w:rsidRPr="00841175">
        <w:rPr>
          <w:rFonts w:asciiTheme="minorHAnsi" w:hAnsiTheme="minorHAnsi" w:cstheme="minorHAnsi"/>
          <w:noProof/>
          <w:sz w:val="20"/>
          <w:szCs w:val="20"/>
        </w:rPr>
        <w:t xml:space="preserve">In relation to transfers to Sub-processors, the subject matter, </w:t>
      </w:r>
      <w:r w:rsidR="00573663" w:rsidRPr="00841175">
        <w:rPr>
          <w:rFonts w:asciiTheme="minorHAnsi" w:hAnsiTheme="minorHAnsi" w:cstheme="minorHAnsi"/>
          <w:noProof/>
          <w:sz w:val="20"/>
          <w:szCs w:val="20"/>
        </w:rPr>
        <w:t xml:space="preserve">and </w:t>
      </w:r>
      <w:r w:rsidRPr="00841175">
        <w:rPr>
          <w:rFonts w:asciiTheme="minorHAnsi" w:hAnsiTheme="minorHAnsi" w:cstheme="minorHAnsi"/>
          <w:noProof/>
          <w:sz w:val="20"/>
          <w:szCs w:val="20"/>
        </w:rPr>
        <w:t>nature</w:t>
      </w:r>
      <w:r w:rsidR="00573663" w:rsidRPr="00841175">
        <w:rPr>
          <w:rFonts w:asciiTheme="minorHAnsi" w:hAnsiTheme="minorHAnsi" w:cstheme="minorHAnsi"/>
          <w:noProof/>
          <w:sz w:val="20"/>
          <w:szCs w:val="20"/>
        </w:rPr>
        <w:t xml:space="preserve"> of the processing </w:t>
      </w:r>
      <w:r w:rsidR="00EA4131" w:rsidRPr="00841175">
        <w:rPr>
          <w:rFonts w:asciiTheme="minorHAnsi" w:hAnsiTheme="minorHAnsi" w:cstheme="minorHAnsi"/>
          <w:noProof/>
          <w:sz w:val="20"/>
          <w:szCs w:val="20"/>
        </w:rPr>
        <w:t>are</w:t>
      </w:r>
      <w:r w:rsidR="00573663" w:rsidRPr="00841175">
        <w:rPr>
          <w:rFonts w:asciiTheme="minorHAnsi" w:hAnsiTheme="minorHAnsi" w:cstheme="minorHAnsi"/>
          <w:noProof/>
          <w:sz w:val="20"/>
          <w:szCs w:val="20"/>
        </w:rPr>
        <w:t xml:space="preserve"> set forth</w:t>
      </w:r>
      <w:r w:rsidR="007D7097" w:rsidRPr="00841175">
        <w:rPr>
          <w:rFonts w:asciiTheme="minorHAnsi" w:hAnsiTheme="minorHAnsi" w:cstheme="minorHAnsi"/>
          <w:noProof/>
          <w:sz w:val="20"/>
          <w:szCs w:val="20"/>
        </w:rPr>
        <w:t xml:space="preserve"> in the link detailed in Section </w:t>
      </w:r>
      <w:r w:rsidR="0038589A" w:rsidRPr="00841175">
        <w:rPr>
          <w:rFonts w:asciiTheme="minorHAnsi" w:hAnsiTheme="minorHAnsi" w:cstheme="minorHAnsi"/>
          <w:noProof/>
          <w:sz w:val="20"/>
          <w:szCs w:val="20"/>
        </w:rPr>
        <w:fldChar w:fldCharType="begin"/>
      </w:r>
      <w:r w:rsidR="0038589A" w:rsidRPr="00841175">
        <w:rPr>
          <w:rFonts w:asciiTheme="minorHAnsi" w:hAnsiTheme="minorHAnsi" w:cstheme="minorHAnsi"/>
          <w:noProof/>
          <w:sz w:val="20"/>
          <w:szCs w:val="20"/>
        </w:rPr>
        <w:instrText xml:space="preserve"> REF _Ref101726852 \r \h </w:instrText>
      </w:r>
      <w:r w:rsidR="00EC3C5D" w:rsidRPr="00841175">
        <w:rPr>
          <w:rFonts w:asciiTheme="minorHAnsi" w:hAnsiTheme="minorHAnsi" w:cstheme="minorHAnsi"/>
          <w:noProof/>
          <w:sz w:val="20"/>
          <w:szCs w:val="20"/>
        </w:rPr>
        <w:instrText xml:space="preserve"> \* MERGEFORMAT </w:instrText>
      </w:r>
      <w:r w:rsidR="0038589A" w:rsidRPr="00841175">
        <w:rPr>
          <w:rFonts w:asciiTheme="minorHAnsi" w:hAnsiTheme="minorHAnsi" w:cstheme="minorHAnsi"/>
          <w:noProof/>
          <w:sz w:val="20"/>
          <w:szCs w:val="20"/>
        </w:rPr>
      </w:r>
      <w:r w:rsidR="0038589A" w:rsidRPr="00841175">
        <w:rPr>
          <w:rFonts w:asciiTheme="minorHAnsi" w:hAnsiTheme="minorHAnsi" w:cstheme="minorHAnsi"/>
          <w:noProof/>
          <w:sz w:val="20"/>
          <w:szCs w:val="20"/>
        </w:rPr>
        <w:fldChar w:fldCharType="separate"/>
      </w:r>
      <w:r w:rsidR="0038589A" w:rsidRPr="00841175">
        <w:rPr>
          <w:rFonts w:asciiTheme="minorHAnsi" w:hAnsiTheme="minorHAnsi" w:cstheme="minorHAnsi"/>
          <w:noProof/>
          <w:sz w:val="20"/>
          <w:szCs w:val="20"/>
          <w:cs/>
        </w:rPr>
        <w:t>‎</w:t>
      </w:r>
      <w:r w:rsidR="0038589A" w:rsidRPr="00841175">
        <w:rPr>
          <w:rFonts w:asciiTheme="minorHAnsi" w:hAnsiTheme="minorHAnsi" w:cstheme="minorHAnsi"/>
          <w:noProof/>
          <w:sz w:val="20"/>
          <w:szCs w:val="20"/>
        </w:rPr>
        <w:t>5.2</w:t>
      </w:r>
      <w:r w:rsidR="0038589A" w:rsidRPr="00841175">
        <w:rPr>
          <w:rFonts w:asciiTheme="minorHAnsi" w:hAnsiTheme="minorHAnsi" w:cstheme="minorHAnsi"/>
          <w:noProof/>
          <w:sz w:val="20"/>
          <w:szCs w:val="20"/>
        </w:rPr>
        <w:fldChar w:fldCharType="end"/>
      </w:r>
      <w:r w:rsidR="007D7097" w:rsidRPr="00841175">
        <w:rPr>
          <w:rFonts w:asciiTheme="minorHAnsi" w:hAnsiTheme="minorHAnsi" w:cstheme="minorHAnsi"/>
          <w:noProof/>
          <w:sz w:val="20"/>
          <w:szCs w:val="20"/>
        </w:rPr>
        <w:t xml:space="preserve"> of the DPA.</w:t>
      </w:r>
      <w:r w:rsidRPr="00841175">
        <w:rPr>
          <w:rFonts w:asciiTheme="minorHAnsi" w:hAnsiTheme="minorHAnsi" w:cstheme="minorHAnsi"/>
          <w:noProof/>
          <w:sz w:val="20"/>
          <w:szCs w:val="20"/>
        </w:rPr>
        <w:t xml:space="preserve"> </w:t>
      </w:r>
      <w:r w:rsidR="009846EC" w:rsidRPr="00841175">
        <w:rPr>
          <w:rFonts w:asciiTheme="minorHAnsi" w:hAnsiTheme="minorHAnsi" w:cstheme="minorHAnsi"/>
          <w:noProof/>
          <w:sz w:val="20"/>
          <w:szCs w:val="20"/>
        </w:rPr>
        <w:t>The</w:t>
      </w:r>
      <w:r w:rsidRPr="00841175">
        <w:rPr>
          <w:rFonts w:asciiTheme="minorHAnsi" w:hAnsiTheme="minorHAnsi" w:cstheme="minorHAnsi"/>
          <w:noProof/>
          <w:sz w:val="20"/>
          <w:szCs w:val="20"/>
        </w:rPr>
        <w:t xml:space="preserve"> duration of the processing </w:t>
      </w:r>
      <w:r w:rsidR="009846EC" w:rsidRPr="00841175">
        <w:rPr>
          <w:rFonts w:asciiTheme="minorHAnsi" w:hAnsiTheme="minorHAnsi" w:cstheme="minorHAnsi"/>
          <w:noProof/>
          <w:sz w:val="20"/>
          <w:szCs w:val="20"/>
        </w:rPr>
        <w:t>by Sub-processors is the duration of the Agreement, unless agreed otherwise in the Agreement and/or the</w:t>
      </w:r>
      <w:r w:rsidRPr="00841175">
        <w:rPr>
          <w:rFonts w:asciiTheme="minorHAnsi" w:hAnsiTheme="minorHAnsi" w:cstheme="minorHAnsi"/>
          <w:noProof/>
          <w:sz w:val="20"/>
          <w:szCs w:val="20"/>
        </w:rPr>
        <w:t xml:space="preserve"> DPA.</w:t>
      </w:r>
    </w:p>
    <w:p w14:paraId="4806BA83" w14:textId="77777777" w:rsidR="004B53EC" w:rsidRPr="00841175" w:rsidRDefault="004B53EC" w:rsidP="00E21189">
      <w:pPr>
        <w:spacing w:after="160"/>
        <w:jc w:val="both"/>
        <w:rPr>
          <w:rFonts w:asciiTheme="minorHAnsi" w:hAnsiTheme="minorHAnsi" w:cstheme="minorHAnsi"/>
          <w:b/>
          <w:noProof/>
          <w:sz w:val="20"/>
          <w:szCs w:val="20"/>
        </w:rPr>
      </w:pPr>
      <w:r w:rsidRPr="00841175">
        <w:rPr>
          <w:rFonts w:asciiTheme="minorHAnsi" w:hAnsiTheme="minorHAnsi" w:cstheme="minorHAnsi"/>
          <w:b/>
          <w:noProof/>
          <w:sz w:val="20"/>
          <w:szCs w:val="20"/>
        </w:rPr>
        <w:t>C. COMPETENT SUPERVISORY AUTHORITY</w:t>
      </w:r>
    </w:p>
    <w:p w14:paraId="452E10A7" w14:textId="77777777" w:rsidR="00EA227F" w:rsidRPr="00841175" w:rsidRDefault="00EA227F" w:rsidP="00E21189">
      <w:pPr>
        <w:spacing w:after="160"/>
        <w:jc w:val="both"/>
        <w:rPr>
          <w:rFonts w:asciiTheme="minorHAnsi" w:hAnsiTheme="minorHAnsi" w:cstheme="minorHAnsi"/>
          <w:b/>
          <w:bCs/>
          <w:i/>
          <w:iCs/>
          <w:sz w:val="20"/>
          <w:szCs w:val="20"/>
        </w:rPr>
      </w:pPr>
      <w:r w:rsidRPr="00841175">
        <w:rPr>
          <w:rFonts w:asciiTheme="minorHAnsi" w:hAnsiTheme="minorHAnsi" w:cstheme="minorHAnsi"/>
          <w:b/>
          <w:bCs/>
          <w:i/>
          <w:iCs/>
          <w:sz w:val="20"/>
          <w:szCs w:val="20"/>
        </w:rPr>
        <w:t>Identify the competent supervisory authority/</w:t>
      </w:r>
      <w:proofErr w:type="spellStart"/>
      <w:r w:rsidRPr="00841175">
        <w:rPr>
          <w:rFonts w:asciiTheme="minorHAnsi" w:hAnsiTheme="minorHAnsi" w:cstheme="minorHAnsi"/>
          <w:b/>
          <w:bCs/>
          <w:i/>
          <w:iCs/>
          <w:sz w:val="20"/>
          <w:szCs w:val="20"/>
        </w:rPr>
        <w:t>ies</w:t>
      </w:r>
      <w:proofErr w:type="spellEnd"/>
      <w:r w:rsidRPr="00841175">
        <w:rPr>
          <w:rFonts w:asciiTheme="minorHAnsi" w:hAnsiTheme="minorHAnsi" w:cstheme="minorHAnsi"/>
          <w:b/>
          <w:bCs/>
          <w:i/>
          <w:iCs/>
          <w:sz w:val="20"/>
          <w:szCs w:val="20"/>
        </w:rPr>
        <w:t xml:space="preserve"> in accordance with Clause 13</w:t>
      </w:r>
    </w:p>
    <w:p w14:paraId="1341A113" w14:textId="77777777" w:rsidR="004B53EC" w:rsidRPr="00841175" w:rsidRDefault="00C73A1B" w:rsidP="00E21189">
      <w:pPr>
        <w:spacing w:after="160"/>
        <w:jc w:val="both"/>
        <w:rPr>
          <w:rFonts w:asciiTheme="minorHAnsi" w:hAnsiTheme="minorHAnsi" w:cstheme="minorHAnsi"/>
          <w:b/>
          <w:iCs/>
          <w:noProof/>
          <w:sz w:val="20"/>
          <w:szCs w:val="20"/>
          <w:u w:val="single"/>
        </w:rPr>
      </w:pPr>
      <w:r w:rsidRPr="00841175">
        <w:rPr>
          <w:rFonts w:asciiTheme="minorHAnsi" w:hAnsiTheme="minorHAnsi" w:cstheme="minorHAnsi"/>
          <w:sz w:val="20"/>
          <w:szCs w:val="20"/>
        </w:rPr>
        <w:t>The competent supervisory authority in accordance with Clause 13 is the supervisory authority in the Member State stipulated in Clause 17 of th</w:t>
      </w:r>
      <w:r w:rsidR="0010169B" w:rsidRPr="00841175">
        <w:rPr>
          <w:rFonts w:asciiTheme="minorHAnsi" w:hAnsiTheme="minorHAnsi" w:cstheme="minorHAnsi"/>
          <w:sz w:val="20"/>
          <w:szCs w:val="20"/>
        </w:rPr>
        <w:t>is</w:t>
      </w:r>
      <w:r w:rsidRPr="00841175">
        <w:rPr>
          <w:rFonts w:asciiTheme="minorHAnsi" w:hAnsiTheme="minorHAnsi" w:cstheme="minorHAnsi"/>
          <w:sz w:val="20"/>
          <w:szCs w:val="20"/>
        </w:rPr>
        <w:t xml:space="preserve"> Part 1.</w:t>
      </w:r>
    </w:p>
    <w:p w14:paraId="57CD178A" w14:textId="77777777" w:rsidR="00B9205F" w:rsidRPr="00841175" w:rsidRDefault="004B53EC" w:rsidP="0087377D">
      <w:pPr>
        <w:spacing w:before="360" w:after="240"/>
        <w:jc w:val="both"/>
        <w:rPr>
          <w:rFonts w:asciiTheme="minorHAnsi" w:hAnsiTheme="minorHAnsi" w:cstheme="minorHAnsi"/>
          <w:b/>
          <w:noProof/>
          <w:sz w:val="20"/>
          <w:szCs w:val="20"/>
          <w:u w:val="single"/>
        </w:rPr>
      </w:pPr>
      <w:r w:rsidRPr="00841175">
        <w:rPr>
          <w:rFonts w:asciiTheme="minorHAnsi" w:hAnsiTheme="minorHAnsi" w:cstheme="minorHAnsi"/>
          <w:b/>
          <w:noProof/>
          <w:sz w:val="20"/>
          <w:szCs w:val="20"/>
          <w:u w:val="single"/>
        </w:rPr>
        <w:t>ANNEX II</w:t>
      </w:r>
    </w:p>
    <w:p w14:paraId="720CE777" w14:textId="77777777" w:rsidR="00C73A1B" w:rsidRPr="00841175" w:rsidRDefault="004B53EC" w:rsidP="00E21189">
      <w:pPr>
        <w:spacing w:before="120" w:after="160"/>
        <w:jc w:val="both"/>
        <w:rPr>
          <w:rFonts w:asciiTheme="minorHAnsi" w:hAnsiTheme="minorHAnsi" w:cstheme="minorHAnsi"/>
          <w:b/>
          <w:iCs/>
          <w:noProof/>
          <w:sz w:val="20"/>
          <w:szCs w:val="20"/>
        </w:rPr>
      </w:pPr>
      <w:r w:rsidRPr="00841175">
        <w:rPr>
          <w:rFonts w:asciiTheme="minorHAnsi" w:hAnsiTheme="minorHAnsi" w:cstheme="minorHAnsi"/>
          <w:b/>
          <w:noProof/>
          <w:sz w:val="20"/>
          <w:szCs w:val="20"/>
        </w:rPr>
        <w:t>TECHNICAL AND ORGANISATIONAL MEASURES INCLUDING TECHNICAL AND ORGANISATIONAL MEASURES TO ENSURE THE SECURITY OF THE DATA</w:t>
      </w:r>
    </w:p>
    <w:p w14:paraId="7418B45E" w14:textId="77777777" w:rsidR="00B9205F" w:rsidRPr="00841175" w:rsidRDefault="00822B1C" w:rsidP="00E21189">
      <w:pPr>
        <w:spacing w:before="120" w:after="160"/>
        <w:jc w:val="both"/>
        <w:rPr>
          <w:rFonts w:asciiTheme="minorHAnsi" w:hAnsiTheme="minorHAnsi" w:cstheme="minorHAnsi"/>
          <w:b/>
          <w:bCs/>
          <w:i/>
          <w:noProof/>
          <w:sz w:val="20"/>
          <w:szCs w:val="20"/>
        </w:rPr>
      </w:pPr>
      <w:r w:rsidRPr="00841175">
        <w:rPr>
          <w:rFonts w:asciiTheme="minorHAnsi" w:hAnsiTheme="minorHAnsi" w:cstheme="minorHAnsi"/>
          <w:b/>
          <w:bCs/>
          <w:i/>
          <w:noProof/>
          <w:sz w:val="20"/>
          <w:szCs w:val="20"/>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72CC68D1" w14:textId="77777777" w:rsidR="00467A6F" w:rsidRPr="00841175" w:rsidRDefault="00822B1C" w:rsidP="00E21189">
      <w:pPr>
        <w:spacing w:before="120" w:after="160"/>
        <w:jc w:val="both"/>
        <w:rPr>
          <w:rFonts w:asciiTheme="minorHAnsi" w:hAnsiTheme="minorHAnsi" w:cstheme="minorHAnsi"/>
          <w:iCs/>
          <w:noProof/>
          <w:sz w:val="20"/>
          <w:szCs w:val="20"/>
        </w:rPr>
      </w:pPr>
      <w:r w:rsidRPr="00841175">
        <w:rPr>
          <w:rFonts w:asciiTheme="minorHAnsi" w:hAnsiTheme="minorHAnsi" w:cstheme="minorHAnsi"/>
          <w:iCs/>
          <w:noProof/>
          <w:sz w:val="20"/>
          <w:szCs w:val="20"/>
        </w:rPr>
        <w:t>The technical and organi</w:t>
      </w:r>
      <w:r w:rsidR="00EC3C5D" w:rsidRPr="00841175">
        <w:rPr>
          <w:rFonts w:asciiTheme="minorHAnsi" w:hAnsiTheme="minorHAnsi" w:cstheme="minorHAnsi"/>
          <w:iCs/>
          <w:noProof/>
          <w:sz w:val="20"/>
          <w:szCs w:val="20"/>
        </w:rPr>
        <w:t>s</w:t>
      </w:r>
      <w:r w:rsidRPr="00841175">
        <w:rPr>
          <w:rFonts w:asciiTheme="minorHAnsi" w:hAnsiTheme="minorHAnsi" w:cstheme="minorHAnsi"/>
          <w:iCs/>
          <w:noProof/>
          <w:sz w:val="20"/>
          <w:szCs w:val="20"/>
        </w:rPr>
        <w:t xml:space="preserve">ational measures (including the certifications held by the data importer) as well as the scope and the extent of the assistance required to respond to Data Subject Requests, are described in the DPA and </w:t>
      </w:r>
      <w:r w:rsidR="004B53EC" w:rsidRPr="00841175">
        <w:rPr>
          <w:rFonts w:asciiTheme="minorHAnsi" w:hAnsiTheme="minorHAnsi" w:cstheme="minorHAnsi"/>
          <w:iCs/>
          <w:noProof/>
          <w:sz w:val="20"/>
          <w:szCs w:val="20"/>
        </w:rPr>
        <w:t>Security Documentation.</w:t>
      </w:r>
      <w:bookmarkStart w:id="49" w:name="_Toc14271725"/>
      <w:bookmarkStart w:id="50" w:name="_Toc14271929"/>
      <w:bookmarkStart w:id="51" w:name="_Toc14391529"/>
      <w:bookmarkStart w:id="52" w:name="_Toc14391611"/>
      <w:bookmarkStart w:id="53" w:name="_Toc14391847"/>
      <w:bookmarkStart w:id="54" w:name="_Toc14435437"/>
      <w:bookmarkEnd w:id="49"/>
      <w:bookmarkEnd w:id="50"/>
      <w:bookmarkEnd w:id="51"/>
      <w:bookmarkEnd w:id="52"/>
      <w:bookmarkEnd w:id="53"/>
      <w:bookmarkEnd w:id="54"/>
    </w:p>
    <w:p w14:paraId="26DDFEB5" w14:textId="77777777" w:rsidR="00822B1C" w:rsidRPr="00841175" w:rsidRDefault="00822B1C" w:rsidP="00E21189">
      <w:pPr>
        <w:spacing w:before="120" w:after="160"/>
        <w:jc w:val="both"/>
        <w:rPr>
          <w:rFonts w:asciiTheme="minorHAnsi" w:hAnsiTheme="minorHAnsi" w:cstheme="minorHAnsi"/>
          <w:b/>
          <w:bCs/>
          <w:i/>
          <w:noProof/>
          <w:sz w:val="20"/>
          <w:szCs w:val="20"/>
        </w:rPr>
      </w:pPr>
      <w:r w:rsidRPr="00841175">
        <w:rPr>
          <w:rFonts w:asciiTheme="minorHAnsi" w:hAnsiTheme="minorHAnsi" w:cstheme="minorHAnsi"/>
          <w:b/>
          <w:bCs/>
          <w:i/>
          <w:noProof/>
          <w:sz w:val="20"/>
          <w:szCs w:val="20"/>
        </w:rPr>
        <w:t>For transfers to (sub-) processors, also describe the specific technical and organisational measures to be taken by the (sub-) processor to be able to provide assistance to the controller and, for transfers from a processor to a sub-processor, to the data exporter.</w:t>
      </w:r>
    </w:p>
    <w:bookmarkEnd w:id="47"/>
    <w:p w14:paraId="2D812512" w14:textId="77777777" w:rsidR="000E6F17" w:rsidRPr="00841175" w:rsidRDefault="00EC3C5D" w:rsidP="00E21189">
      <w:pPr>
        <w:widowControl/>
        <w:spacing w:before="120" w:after="160" w:line="259" w:lineRule="auto"/>
        <w:jc w:val="both"/>
        <w:rPr>
          <w:rFonts w:asciiTheme="minorHAnsi" w:hAnsiTheme="minorHAnsi" w:cstheme="minorHAnsi"/>
          <w:sz w:val="20"/>
          <w:szCs w:val="20"/>
        </w:rPr>
      </w:pPr>
      <w:r w:rsidRPr="00841175">
        <w:rPr>
          <w:rFonts w:asciiTheme="minorHAnsi" w:hAnsiTheme="minorHAnsi" w:cstheme="minorHAnsi"/>
          <w:sz w:val="20"/>
          <w:szCs w:val="20"/>
        </w:rPr>
        <w:t xml:space="preserve">The technical and organizational measures that the data importer will impose on Sub-processors are described in the DPA. </w:t>
      </w:r>
    </w:p>
    <w:p w14:paraId="4E77E9AC" w14:textId="77777777" w:rsidR="00EC3C5D" w:rsidRPr="00841175" w:rsidRDefault="00EC3C5D" w:rsidP="00EC3C5D">
      <w:pPr>
        <w:widowControl/>
        <w:spacing w:after="160" w:line="259" w:lineRule="auto"/>
        <w:jc w:val="both"/>
        <w:rPr>
          <w:rFonts w:asciiTheme="minorHAnsi" w:hAnsiTheme="minorHAnsi" w:cstheme="minorHAnsi"/>
          <w:sz w:val="20"/>
          <w:szCs w:val="20"/>
        </w:rPr>
      </w:pPr>
    </w:p>
    <w:p w14:paraId="743EFE42" w14:textId="694C45EC" w:rsidR="00E62851" w:rsidRPr="00841175" w:rsidRDefault="00216796" w:rsidP="00E73D1A">
      <w:pPr>
        <w:widowControl/>
        <w:spacing w:after="160" w:line="256" w:lineRule="auto"/>
        <w:jc w:val="both"/>
        <w:rPr>
          <w:rFonts w:asciiTheme="minorHAnsi" w:hAnsiTheme="minorHAnsi" w:cstheme="minorHAnsi"/>
          <w:b/>
          <w:sz w:val="20"/>
          <w:szCs w:val="20"/>
          <w:u w:val="single"/>
        </w:rPr>
      </w:pPr>
      <w:r w:rsidRPr="00841175">
        <w:rPr>
          <w:rFonts w:asciiTheme="minorHAnsi" w:hAnsiTheme="minorHAnsi" w:cstheme="minorHAnsi"/>
          <w:b/>
          <w:bCs/>
          <w:sz w:val="20"/>
          <w:szCs w:val="20"/>
          <w:u w:val="single"/>
        </w:rPr>
        <w:br w:type="page"/>
      </w:r>
    </w:p>
    <w:p w14:paraId="2FAD2370" w14:textId="77777777" w:rsidR="00E62851" w:rsidRPr="00841175" w:rsidRDefault="00000000" w:rsidP="00E73D1A">
      <w:pPr>
        <w:widowControl/>
        <w:spacing w:after="160" w:line="256" w:lineRule="auto"/>
        <w:jc w:val="both"/>
        <w:rPr>
          <w:rFonts w:asciiTheme="minorHAnsi" w:hAnsiTheme="minorHAnsi" w:cstheme="minorHAnsi"/>
          <w:sz w:val="20"/>
          <w:szCs w:val="20"/>
        </w:rPr>
      </w:pPr>
      <w:bookmarkStart w:id="55" w:name="_Hlk100744627"/>
      <w:r w:rsidRPr="00841175">
        <w:rPr>
          <w:rFonts w:asciiTheme="minorHAnsi" w:hAnsiTheme="minorHAnsi" w:cstheme="minorHAnsi"/>
          <w:b/>
          <w:sz w:val="20"/>
          <w:szCs w:val="20"/>
          <w:u w:val="single"/>
        </w:rPr>
        <w:lastRenderedPageBreak/>
        <w:t>PART 2 – UK Cross Border Transfers</w:t>
      </w:r>
    </w:p>
    <w:p w14:paraId="20354419" w14:textId="53FBCC35" w:rsidR="00E62851" w:rsidRPr="00E73D1A" w:rsidRDefault="00000000" w:rsidP="00A45C2D">
      <w:pPr>
        <w:pStyle w:val="Heading2"/>
        <w:pBdr>
          <w:bottom w:val="single" w:sz="6" w:space="1" w:color="000000"/>
        </w:pBdr>
        <w:spacing w:after="120"/>
        <w:ind w:left="0"/>
        <w:jc w:val="both"/>
        <w:rPr>
          <w:rFonts w:asciiTheme="minorHAnsi" w:eastAsia="Calibri" w:hAnsiTheme="minorHAnsi" w:cstheme="minorHAnsi"/>
          <w:b w:val="0"/>
          <w:sz w:val="20"/>
        </w:rPr>
      </w:pPr>
      <w:r w:rsidRPr="00E73D1A">
        <w:rPr>
          <w:rFonts w:asciiTheme="minorHAnsi" w:eastAsia="Calibri" w:hAnsiTheme="minorHAnsi" w:cstheme="minorHAnsi"/>
          <w:b w:val="0"/>
          <w:sz w:val="20"/>
        </w:rPr>
        <w:t>This Part 2 (hereinafter, the “</w:t>
      </w:r>
      <w:r w:rsidRPr="00E73D1A">
        <w:rPr>
          <w:rFonts w:asciiTheme="minorHAnsi" w:eastAsia="Calibri" w:hAnsiTheme="minorHAnsi" w:cstheme="minorHAnsi"/>
          <w:sz w:val="20"/>
        </w:rPr>
        <w:t>Addendum</w:t>
      </w:r>
      <w:r w:rsidRPr="00E73D1A">
        <w:rPr>
          <w:rFonts w:asciiTheme="minorHAnsi" w:eastAsia="Calibri" w:hAnsiTheme="minorHAnsi" w:cstheme="minorHAnsi"/>
          <w:b w:val="0"/>
          <w:sz w:val="20"/>
        </w:rPr>
        <w:t xml:space="preserve">”) is attached and forms part of the DPA or other agreement between Customer and </w:t>
      </w:r>
      <w:r w:rsidRPr="00841175">
        <w:rPr>
          <w:rFonts w:asciiTheme="minorHAnsi" w:eastAsia="Calibri" w:hAnsiTheme="minorHAnsi" w:cstheme="minorHAnsi"/>
          <w:b w:val="0"/>
          <w:sz w:val="20"/>
          <w:szCs w:val="20"/>
        </w:rPr>
        <w:t>Riverside.</w:t>
      </w:r>
      <w:r w:rsidRPr="00E73D1A">
        <w:rPr>
          <w:rFonts w:asciiTheme="minorHAnsi" w:eastAsia="Calibri" w:hAnsiTheme="minorHAnsi" w:cstheme="minorHAnsi"/>
          <w:b w:val="0"/>
          <w:sz w:val="20"/>
        </w:rPr>
        <w:t xml:space="preserve"> Unless otherwise defined in this Addendum, capitalized terms used in this Addendum have the meanings given to them in the DPA.</w:t>
      </w:r>
    </w:p>
    <w:p w14:paraId="368246B4" w14:textId="77777777" w:rsidR="00E62851" w:rsidRPr="00E73D1A" w:rsidRDefault="00E62851" w:rsidP="00E73D1A">
      <w:pPr>
        <w:pStyle w:val="Heading2"/>
        <w:pBdr>
          <w:bottom w:val="single" w:sz="6" w:space="1" w:color="000000"/>
        </w:pBdr>
        <w:spacing w:after="120"/>
        <w:ind w:left="0"/>
        <w:jc w:val="both"/>
        <w:rPr>
          <w:rFonts w:asciiTheme="minorHAnsi" w:eastAsia="Calibri" w:hAnsiTheme="minorHAnsi" w:cstheme="minorHAnsi"/>
          <w:b w:val="0"/>
          <w:sz w:val="20"/>
        </w:rPr>
      </w:pPr>
    </w:p>
    <w:p w14:paraId="3EDF3624" w14:textId="77777777" w:rsidR="00E62851" w:rsidRPr="00E73D1A" w:rsidRDefault="00000000" w:rsidP="00E73D1A">
      <w:pPr>
        <w:keepNext/>
        <w:widowControl/>
        <w:spacing w:before="360" w:after="200" w:line="276" w:lineRule="auto"/>
        <w:jc w:val="both"/>
        <w:rPr>
          <w:rFonts w:asciiTheme="minorHAnsi" w:hAnsiTheme="minorHAnsi" w:cstheme="minorHAnsi"/>
          <w:b/>
          <w:color w:val="003768"/>
          <w:sz w:val="20"/>
        </w:rPr>
      </w:pPr>
      <w:r w:rsidRPr="00E73D1A">
        <w:rPr>
          <w:rFonts w:asciiTheme="minorHAnsi" w:hAnsiTheme="minorHAnsi" w:cstheme="minorHAnsi"/>
          <w:color w:val="003768"/>
          <w:sz w:val="20"/>
        </w:rPr>
        <w:t>International Data Transfer Addendum to the EU Commission Standard Contractual Clauses</w:t>
      </w:r>
    </w:p>
    <w:p w14:paraId="142CD940" w14:textId="77777777" w:rsidR="00E62851" w:rsidRPr="00841175" w:rsidRDefault="00000000">
      <w:pPr>
        <w:pBdr>
          <w:bottom w:val="single" w:sz="4" w:space="16" w:color="003768"/>
        </w:pBdr>
        <w:spacing w:before="200" w:after="360"/>
        <w:jc w:val="both"/>
        <w:rPr>
          <w:rFonts w:asciiTheme="minorHAnsi" w:hAnsiTheme="minorHAnsi" w:cstheme="minorHAnsi"/>
          <w:b/>
          <w:color w:val="54534A"/>
          <w:sz w:val="20"/>
          <w:szCs w:val="20"/>
        </w:rPr>
      </w:pPr>
      <w:r w:rsidRPr="00841175">
        <w:rPr>
          <w:rFonts w:asciiTheme="minorHAnsi" w:hAnsiTheme="minorHAnsi" w:cstheme="minorHAnsi"/>
          <w:b/>
          <w:color w:val="54534A"/>
          <w:sz w:val="20"/>
          <w:szCs w:val="20"/>
        </w:rPr>
        <w:t>VERSION B1.0, in force 21 March 2022</w:t>
      </w:r>
    </w:p>
    <w:p w14:paraId="17971B62" w14:textId="77777777" w:rsidR="00E62851" w:rsidRPr="00841175" w:rsidRDefault="00000000">
      <w:pPr>
        <w:jc w:val="both"/>
        <w:rPr>
          <w:rFonts w:asciiTheme="minorHAnsi" w:hAnsiTheme="minorHAnsi" w:cstheme="minorHAnsi"/>
          <w:sz w:val="20"/>
          <w:szCs w:val="20"/>
        </w:rPr>
      </w:pPr>
      <w:bookmarkStart w:id="56" w:name="_heading=h.qsh70q" w:colFirst="0" w:colLast="0"/>
      <w:bookmarkEnd w:id="56"/>
      <w:r w:rsidRPr="00841175">
        <w:rPr>
          <w:rFonts w:asciiTheme="minorHAnsi" w:hAnsiTheme="minorHAnsi" w:cstheme="minorHAnsi"/>
          <w:sz w:val="20"/>
          <w:szCs w:val="20"/>
        </w:rPr>
        <w:t>This</w:t>
      </w:r>
      <w:bookmarkStart w:id="57" w:name="_Hlk92884578"/>
      <w:r w:rsidRPr="00841175">
        <w:rPr>
          <w:rFonts w:asciiTheme="minorHAnsi" w:hAnsiTheme="minorHAnsi" w:cstheme="minorHAnsi"/>
          <w:sz w:val="20"/>
          <w:szCs w:val="20"/>
        </w:rPr>
        <w:t xml:space="preserve"> Addendum has been issued by the Information Commissioner for Parties making Restricted Transfers. The Information Commissioner considers that it provides Appropriate Safeguards for Restricted Transfers when it is entered into as a legally binding contract.</w:t>
      </w:r>
      <w:bookmarkEnd w:id="57"/>
    </w:p>
    <w:p w14:paraId="1B023BBF" w14:textId="77777777" w:rsidR="00E62851" w:rsidRPr="00841175" w:rsidRDefault="00E62851">
      <w:pPr>
        <w:ind w:left="567"/>
        <w:rPr>
          <w:rFonts w:asciiTheme="minorHAnsi" w:hAnsiTheme="minorHAnsi" w:cstheme="minorHAnsi"/>
          <w:sz w:val="20"/>
          <w:szCs w:val="20"/>
        </w:rPr>
      </w:pPr>
    </w:p>
    <w:p w14:paraId="3FBACA41" w14:textId="77777777" w:rsidR="00E62851" w:rsidRPr="00E73D1A" w:rsidRDefault="00000000" w:rsidP="00E73D1A">
      <w:pPr>
        <w:keepNext/>
        <w:widowControl/>
        <w:spacing w:before="120" w:after="120" w:line="276" w:lineRule="auto"/>
        <w:rPr>
          <w:rFonts w:asciiTheme="minorHAnsi" w:hAnsiTheme="minorHAnsi" w:cstheme="minorHAnsi"/>
          <w:color w:val="003768"/>
          <w:sz w:val="20"/>
        </w:rPr>
      </w:pPr>
      <w:bookmarkStart w:id="58" w:name="_heading=h.3as4poj" w:colFirst="0" w:colLast="0"/>
      <w:bookmarkStart w:id="59" w:name="_Toc79405424"/>
      <w:bookmarkEnd w:id="58"/>
      <w:r w:rsidRPr="00E73D1A">
        <w:rPr>
          <w:rFonts w:asciiTheme="minorHAnsi" w:hAnsiTheme="minorHAnsi" w:cstheme="minorHAnsi"/>
          <w:color w:val="003768"/>
          <w:sz w:val="20"/>
        </w:rPr>
        <w:t>Part 1: Tables</w:t>
      </w:r>
      <w:bookmarkEnd w:id="59"/>
    </w:p>
    <w:p w14:paraId="7BEDFE78" w14:textId="77777777" w:rsidR="00E62851" w:rsidRPr="00E73D1A" w:rsidRDefault="00000000" w:rsidP="00E73D1A">
      <w:pPr>
        <w:keepNext/>
        <w:keepLines/>
        <w:widowControl/>
        <w:spacing w:before="120" w:after="120" w:line="276" w:lineRule="auto"/>
        <w:rPr>
          <w:rFonts w:asciiTheme="minorHAnsi" w:hAnsiTheme="minorHAnsi" w:cstheme="minorHAnsi"/>
          <w:b/>
          <w:color w:val="003768"/>
          <w:sz w:val="20"/>
        </w:rPr>
      </w:pPr>
      <w:r w:rsidRPr="00E73D1A">
        <w:rPr>
          <w:rFonts w:asciiTheme="minorHAnsi" w:hAnsiTheme="minorHAnsi" w:cstheme="minorHAnsi"/>
          <w:b/>
          <w:color w:val="003768"/>
          <w:sz w:val="20"/>
        </w:rPr>
        <w:t>Table 1: Parties</w:t>
      </w:r>
    </w:p>
    <w:tbl>
      <w:tblPr>
        <w:tblStyle w:val="a4"/>
        <w:tblW w:w="11046" w:type="dxa"/>
        <w:tblBorders>
          <w:left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2032"/>
        <w:gridCol w:w="4412"/>
        <w:gridCol w:w="4602"/>
        <w:tblGridChange w:id="60">
          <w:tblGrid>
            <w:gridCol w:w="2032"/>
            <w:gridCol w:w="4412"/>
            <w:gridCol w:w="4602"/>
          </w:tblGrid>
        </w:tblGridChange>
      </w:tblGrid>
      <w:tr w:rsidR="00FB366F" w:rsidRPr="00841175" w14:paraId="144D9866" w14:textId="77777777">
        <w:tc>
          <w:tcPr>
            <w:tcW w:w="2032" w:type="dxa"/>
            <w:tcBorders>
              <w:top w:val="single" w:sz="4" w:space="0" w:color="FFC000"/>
              <w:left w:val="single" w:sz="4" w:space="0" w:color="FFC000"/>
              <w:bottom w:val="single" w:sz="4" w:space="0" w:color="FFC000"/>
              <w:right w:val="single" w:sz="4" w:space="0" w:color="FFC000"/>
            </w:tcBorders>
            <w:shd w:val="clear" w:color="auto" w:fill="FFF9DD"/>
          </w:tcPr>
          <w:p w14:paraId="7448402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b/>
                <w:color w:val="003768"/>
                <w:sz w:val="20"/>
              </w:rPr>
            </w:pPr>
            <w:r w:rsidRPr="00E73D1A">
              <w:rPr>
                <w:rFonts w:asciiTheme="minorHAnsi" w:hAnsiTheme="minorHAnsi" w:cstheme="minorHAnsi"/>
                <w:b/>
                <w:color w:val="003768"/>
                <w:sz w:val="20"/>
              </w:rPr>
              <w:t>Start date</w:t>
            </w:r>
          </w:p>
        </w:tc>
        <w:tc>
          <w:tcPr>
            <w:tcW w:w="9014" w:type="dxa"/>
            <w:gridSpan w:val="2"/>
            <w:tcBorders>
              <w:top w:val="single" w:sz="4" w:space="0" w:color="FFC000"/>
              <w:left w:val="single" w:sz="4" w:space="0" w:color="FFC000"/>
              <w:bottom w:val="single" w:sz="4" w:space="0" w:color="FFC000"/>
              <w:right w:val="single" w:sz="4" w:space="0" w:color="FFC000"/>
            </w:tcBorders>
          </w:tcPr>
          <w:p w14:paraId="12D1C3B4"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color w:val="000000"/>
                <w:sz w:val="20"/>
              </w:rPr>
            </w:pPr>
            <w:r w:rsidRPr="00E73D1A">
              <w:rPr>
                <w:rFonts w:asciiTheme="minorHAnsi" w:hAnsiTheme="minorHAnsi" w:cstheme="minorHAnsi"/>
                <w:color w:val="000000"/>
                <w:sz w:val="20"/>
              </w:rPr>
              <w:t>The Effective Date of the Agreement.</w:t>
            </w:r>
          </w:p>
        </w:tc>
      </w:tr>
      <w:tr w:rsidR="00FB366F" w:rsidRPr="00841175" w14:paraId="3694ABEB" w14:textId="77777777">
        <w:trPr>
          <w:trHeight w:val="654"/>
        </w:trPr>
        <w:tc>
          <w:tcPr>
            <w:tcW w:w="2032" w:type="dxa"/>
            <w:tcBorders>
              <w:top w:val="single" w:sz="4" w:space="0" w:color="FFC000"/>
              <w:left w:val="single" w:sz="4" w:space="0" w:color="FFC000"/>
              <w:bottom w:val="single" w:sz="4" w:space="0" w:color="FFC000"/>
              <w:right w:val="single" w:sz="4" w:space="0" w:color="FFC000"/>
            </w:tcBorders>
            <w:shd w:val="clear" w:color="auto" w:fill="FFF0A9"/>
            <w:vAlign w:val="center"/>
          </w:tcPr>
          <w:p w14:paraId="7FDC49E2"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b/>
                <w:color w:val="003768"/>
                <w:sz w:val="20"/>
              </w:rPr>
            </w:pPr>
            <w:r w:rsidRPr="00E73D1A">
              <w:rPr>
                <w:rFonts w:asciiTheme="minorHAnsi" w:hAnsiTheme="minorHAnsi" w:cstheme="minorHAnsi"/>
                <w:b/>
                <w:color w:val="003768"/>
                <w:sz w:val="20"/>
              </w:rPr>
              <w:t>The Parties</w:t>
            </w:r>
          </w:p>
        </w:tc>
        <w:tc>
          <w:tcPr>
            <w:tcW w:w="4412" w:type="dxa"/>
            <w:tcBorders>
              <w:top w:val="single" w:sz="4" w:space="0" w:color="FFC000"/>
              <w:left w:val="single" w:sz="4" w:space="0" w:color="FFC000"/>
              <w:bottom w:val="single" w:sz="4" w:space="0" w:color="FFC000"/>
              <w:right w:val="single" w:sz="4" w:space="0" w:color="FFC000"/>
            </w:tcBorders>
            <w:shd w:val="clear" w:color="auto" w:fill="FFF0A9"/>
            <w:vAlign w:val="center"/>
          </w:tcPr>
          <w:p w14:paraId="410B523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 w:val="left" w:pos="720"/>
              </w:tabs>
              <w:spacing w:before="120" w:after="120" w:line="276" w:lineRule="auto"/>
              <w:rPr>
                <w:rFonts w:asciiTheme="minorHAnsi" w:hAnsiTheme="minorHAnsi" w:cstheme="minorHAnsi"/>
                <w:b/>
                <w:color w:val="003768"/>
                <w:sz w:val="20"/>
              </w:rPr>
            </w:pPr>
            <w:r w:rsidRPr="00E73D1A">
              <w:rPr>
                <w:rFonts w:asciiTheme="minorHAnsi" w:hAnsiTheme="minorHAnsi" w:cstheme="minorHAnsi"/>
                <w:b/>
                <w:color w:val="003768"/>
                <w:sz w:val="20"/>
              </w:rPr>
              <w:t>Exporter (who sends the Restricted Transfer)</w:t>
            </w:r>
          </w:p>
        </w:tc>
        <w:tc>
          <w:tcPr>
            <w:tcW w:w="4602" w:type="dxa"/>
            <w:tcBorders>
              <w:top w:val="single" w:sz="4" w:space="0" w:color="FFC000"/>
              <w:left w:val="single" w:sz="4" w:space="0" w:color="FFC000"/>
              <w:bottom w:val="single" w:sz="4" w:space="0" w:color="FFC000"/>
              <w:right w:val="single" w:sz="4" w:space="0" w:color="FFC000"/>
            </w:tcBorders>
            <w:shd w:val="clear" w:color="auto" w:fill="FFF0A9"/>
            <w:vAlign w:val="center"/>
          </w:tcPr>
          <w:p w14:paraId="6A5E1691"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b/>
                <w:color w:val="003768"/>
                <w:sz w:val="20"/>
              </w:rPr>
            </w:pPr>
            <w:r w:rsidRPr="00E73D1A">
              <w:rPr>
                <w:rFonts w:asciiTheme="minorHAnsi" w:hAnsiTheme="minorHAnsi" w:cstheme="minorHAnsi"/>
                <w:b/>
                <w:color w:val="003768"/>
                <w:sz w:val="20"/>
              </w:rPr>
              <w:t>Importer (who receives the Restricted Transfer)</w:t>
            </w:r>
          </w:p>
        </w:tc>
      </w:tr>
      <w:tr w:rsidR="00FB366F" w:rsidRPr="00841175" w14:paraId="1CB8B3E5" w14:textId="77777777">
        <w:trPr>
          <w:trHeight w:val="3036"/>
        </w:trPr>
        <w:tc>
          <w:tcPr>
            <w:tcW w:w="2032" w:type="dxa"/>
            <w:tcBorders>
              <w:top w:val="single" w:sz="4" w:space="0" w:color="FFC000"/>
              <w:left w:val="single" w:sz="4" w:space="0" w:color="FFC000"/>
              <w:bottom w:val="single" w:sz="4" w:space="0" w:color="FFC000"/>
              <w:right w:val="single" w:sz="4" w:space="0" w:color="FFC000"/>
            </w:tcBorders>
            <w:shd w:val="clear" w:color="auto" w:fill="FFF9DD"/>
          </w:tcPr>
          <w:p w14:paraId="009417CA"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b/>
                <w:color w:val="003768"/>
                <w:sz w:val="20"/>
              </w:rPr>
            </w:pPr>
            <w:r w:rsidRPr="00E73D1A">
              <w:rPr>
                <w:rFonts w:asciiTheme="minorHAnsi" w:hAnsiTheme="minorHAnsi" w:cstheme="minorHAnsi"/>
                <w:b/>
                <w:color w:val="003768"/>
                <w:sz w:val="20"/>
              </w:rPr>
              <w:t>Parties’ details</w:t>
            </w:r>
          </w:p>
        </w:tc>
        <w:tc>
          <w:tcPr>
            <w:tcW w:w="4412" w:type="dxa"/>
            <w:tcBorders>
              <w:top w:val="single" w:sz="4" w:space="0" w:color="FFC000"/>
              <w:left w:val="single" w:sz="4" w:space="0" w:color="FFC000"/>
              <w:bottom w:val="single" w:sz="4" w:space="0" w:color="FFC000"/>
              <w:right w:val="single" w:sz="4" w:space="0" w:color="FFC000"/>
            </w:tcBorders>
          </w:tcPr>
          <w:p w14:paraId="4C614373"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0000"/>
                <w:sz w:val="20"/>
              </w:rPr>
            </w:pPr>
            <w:r w:rsidRPr="00E73D1A">
              <w:rPr>
                <w:rFonts w:asciiTheme="minorHAnsi" w:hAnsiTheme="minorHAnsi" w:cstheme="minorHAnsi"/>
                <w:color w:val="000000"/>
                <w:sz w:val="20"/>
              </w:rPr>
              <w:t>Full legal name: The entity identified as “Customer” in the DPA.</w:t>
            </w:r>
          </w:p>
          <w:p w14:paraId="4A656CEB"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color w:val="000000"/>
                <w:sz w:val="20"/>
              </w:rPr>
            </w:pPr>
            <w:r w:rsidRPr="00E73D1A">
              <w:rPr>
                <w:rFonts w:asciiTheme="minorHAnsi" w:hAnsiTheme="minorHAnsi" w:cstheme="minorHAnsi"/>
                <w:color w:val="000000"/>
                <w:sz w:val="20"/>
              </w:rPr>
              <w:t xml:space="preserve">Trading name (if different): </w:t>
            </w:r>
          </w:p>
          <w:p w14:paraId="3010460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color w:val="000000"/>
                <w:sz w:val="20"/>
              </w:rPr>
            </w:pPr>
            <w:r w:rsidRPr="00E73D1A">
              <w:rPr>
                <w:rFonts w:asciiTheme="minorHAnsi" w:hAnsiTheme="minorHAnsi" w:cstheme="minorHAnsi"/>
                <w:color w:val="000000"/>
                <w:sz w:val="20"/>
              </w:rPr>
              <w:t>Main address (if a company registered address): The address for Customer as specified in the Agreement.</w:t>
            </w:r>
          </w:p>
          <w:p w14:paraId="7B5AEEB3"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rPr>
                <w:rFonts w:asciiTheme="minorHAnsi" w:hAnsiTheme="minorHAnsi" w:cstheme="minorHAnsi"/>
                <w:color w:val="000000"/>
                <w:sz w:val="20"/>
              </w:rPr>
            </w:pPr>
            <w:r w:rsidRPr="00E73D1A">
              <w:rPr>
                <w:rFonts w:asciiTheme="minorHAnsi" w:hAnsiTheme="minorHAnsi" w:cstheme="minorHAnsi"/>
                <w:color w:val="000000"/>
                <w:sz w:val="20"/>
              </w:rPr>
              <w:t>Official registration number (if any) (company number or similar identifier)</w:t>
            </w:r>
          </w:p>
        </w:tc>
        <w:tc>
          <w:tcPr>
            <w:tcW w:w="4602" w:type="dxa"/>
            <w:tcBorders>
              <w:top w:val="single" w:sz="4" w:space="0" w:color="FFC000"/>
              <w:left w:val="single" w:sz="4" w:space="0" w:color="FFC000"/>
              <w:bottom w:val="single" w:sz="4" w:space="0" w:color="FFC000"/>
              <w:right w:val="single" w:sz="4" w:space="0" w:color="FFC000"/>
            </w:tcBorders>
          </w:tcPr>
          <w:p w14:paraId="6A8454C4"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0000"/>
                <w:sz w:val="20"/>
              </w:rPr>
            </w:pPr>
            <w:r w:rsidRPr="00E73D1A">
              <w:rPr>
                <w:rFonts w:asciiTheme="minorHAnsi" w:hAnsiTheme="minorHAnsi" w:cstheme="minorHAnsi"/>
                <w:color w:val="000000"/>
                <w:sz w:val="20"/>
              </w:rPr>
              <w:t>Full legal name: Riverside as identified in the DPA.</w:t>
            </w:r>
          </w:p>
          <w:p w14:paraId="71B4DA43"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color w:val="000000"/>
                <w:sz w:val="20"/>
              </w:rPr>
            </w:pPr>
            <w:r w:rsidRPr="00E73D1A">
              <w:rPr>
                <w:rFonts w:asciiTheme="minorHAnsi" w:hAnsiTheme="minorHAnsi" w:cstheme="minorHAnsi"/>
                <w:color w:val="000000"/>
                <w:sz w:val="20"/>
              </w:rPr>
              <w:t>Trading name (if different): N/A</w:t>
            </w:r>
          </w:p>
          <w:p w14:paraId="42262E3B"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color w:val="000000"/>
                <w:sz w:val="20"/>
              </w:rPr>
            </w:pPr>
            <w:r w:rsidRPr="00E73D1A">
              <w:rPr>
                <w:rFonts w:asciiTheme="minorHAnsi" w:hAnsiTheme="minorHAnsi" w:cstheme="minorHAnsi"/>
                <w:color w:val="000000"/>
                <w:sz w:val="20"/>
              </w:rPr>
              <w:t>Main address (if a company registered address): The address for Riverside as specified in the Agreement.</w:t>
            </w:r>
          </w:p>
          <w:p w14:paraId="4DC86ADE"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color w:val="000000"/>
                <w:sz w:val="20"/>
              </w:rPr>
            </w:pPr>
            <w:r w:rsidRPr="00E73D1A">
              <w:rPr>
                <w:rFonts w:asciiTheme="minorHAnsi" w:hAnsiTheme="minorHAnsi" w:cstheme="minorHAnsi"/>
                <w:color w:val="000000"/>
                <w:sz w:val="20"/>
              </w:rPr>
              <w:t>Official registration number (if any) (company number or similar identifier): As specified in the Agreement.</w:t>
            </w:r>
          </w:p>
        </w:tc>
      </w:tr>
      <w:tr w:rsidR="00FB366F" w:rsidRPr="00841175" w14:paraId="167B8465" w14:textId="77777777">
        <w:trPr>
          <w:trHeight w:val="1086"/>
        </w:trPr>
        <w:tc>
          <w:tcPr>
            <w:tcW w:w="2032" w:type="dxa"/>
            <w:tcBorders>
              <w:top w:val="single" w:sz="4" w:space="0" w:color="FFC000"/>
              <w:left w:val="single" w:sz="4" w:space="0" w:color="FFC000"/>
              <w:bottom w:val="single" w:sz="4" w:space="0" w:color="FFC000"/>
              <w:right w:val="single" w:sz="4" w:space="0" w:color="FFC000"/>
            </w:tcBorders>
            <w:shd w:val="clear" w:color="auto" w:fill="FFF9DD"/>
          </w:tcPr>
          <w:p w14:paraId="74DA2B9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b/>
                <w:color w:val="003768"/>
                <w:sz w:val="20"/>
              </w:rPr>
            </w:pPr>
            <w:r w:rsidRPr="00E73D1A">
              <w:rPr>
                <w:rFonts w:asciiTheme="minorHAnsi" w:hAnsiTheme="minorHAnsi" w:cstheme="minorHAnsi"/>
                <w:b/>
                <w:color w:val="003768"/>
                <w:sz w:val="20"/>
              </w:rPr>
              <w:t>Key Contact</w:t>
            </w:r>
          </w:p>
        </w:tc>
        <w:tc>
          <w:tcPr>
            <w:tcW w:w="4412" w:type="dxa"/>
            <w:tcBorders>
              <w:top w:val="single" w:sz="4" w:space="0" w:color="FFC000"/>
              <w:left w:val="single" w:sz="4" w:space="0" w:color="FFC000"/>
              <w:bottom w:val="single" w:sz="4" w:space="0" w:color="FFC000"/>
              <w:right w:val="single" w:sz="4" w:space="0" w:color="FFC000"/>
            </w:tcBorders>
          </w:tcPr>
          <w:p w14:paraId="70C6F9B3"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6"/>
              <w:rPr>
                <w:rFonts w:asciiTheme="minorHAnsi" w:hAnsiTheme="minorHAnsi" w:cstheme="minorHAnsi"/>
                <w:color w:val="000000"/>
                <w:sz w:val="20"/>
              </w:rPr>
            </w:pPr>
            <w:r w:rsidRPr="00E73D1A">
              <w:rPr>
                <w:rFonts w:asciiTheme="minorHAnsi" w:hAnsiTheme="minorHAnsi" w:cstheme="minorHAnsi"/>
                <w:color w:val="000000"/>
                <w:sz w:val="20"/>
              </w:rPr>
              <w:t>Full Name (optional), job title, contact details including email: The contact details for Customer specified in the Agreement.</w:t>
            </w:r>
          </w:p>
        </w:tc>
        <w:tc>
          <w:tcPr>
            <w:tcW w:w="4602" w:type="dxa"/>
            <w:tcBorders>
              <w:top w:val="single" w:sz="4" w:space="0" w:color="FFC000"/>
              <w:left w:val="single" w:sz="4" w:space="0" w:color="FFC000"/>
              <w:bottom w:val="single" w:sz="4" w:space="0" w:color="FFC000"/>
              <w:right w:val="single" w:sz="4" w:space="0" w:color="FFC000"/>
            </w:tcBorders>
          </w:tcPr>
          <w:p w14:paraId="1C662A90" w14:textId="77777777" w:rsidR="00E62851" w:rsidRPr="00E73D1A" w:rsidRDefault="00000000" w:rsidP="00E73D1A">
            <w:pPr>
              <w:widowControl/>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color w:val="000000"/>
                <w:sz w:val="20"/>
              </w:rPr>
            </w:pPr>
            <w:r w:rsidRPr="00E73D1A">
              <w:rPr>
                <w:rFonts w:asciiTheme="minorHAnsi" w:hAnsiTheme="minorHAnsi" w:cstheme="minorHAnsi"/>
                <w:color w:val="000000"/>
                <w:sz w:val="20"/>
              </w:rPr>
              <w:t>Full Name (optional), job title, contact details including email: The contact details for Riverside specified in the Agreement.</w:t>
            </w:r>
          </w:p>
        </w:tc>
      </w:tr>
      <w:tr w:rsidR="00FB366F" w:rsidRPr="00841175" w14:paraId="60A3800B" w14:textId="77777777">
        <w:trPr>
          <w:trHeight w:val="792"/>
        </w:trPr>
        <w:tc>
          <w:tcPr>
            <w:tcW w:w="2032" w:type="dxa"/>
            <w:tcBorders>
              <w:top w:val="single" w:sz="4" w:space="0" w:color="FFC000"/>
              <w:left w:val="single" w:sz="4" w:space="0" w:color="FFC000"/>
              <w:bottom w:val="single" w:sz="18" w:space="0" w:color="FFC000"/>
              <w:right w:val="single" w:sz="4" w:space="0" w:color="FFC000"/>
            </w:tcBorders>
            <w:shd w:val="clear" w:color="auto" w:fill="FFF9DD"/>
          </w:tcPr>
          <w:p w14:paraId="1B92E55E"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b/>
                <w:color w:val="003768"/>
                <w:sz w:val="20"/>
              </w:rPr>
            </w:pPr>
            <w:r w:rsidRPr="00E73D1A">
              <w:rPr>
                <w:rFonts w:asciiTheme="minorHAnsi" w:hAnsiTheme="minorHAnsi" w:cstheme="minorHAnsi"/>
                <w:b/>
                <w:color w:val="003768"/>
                <w:sz w:val="20"/>
              </w:rPr>
              <w:t>Signature (if required for the purposes of Section ‎2)</w:t>
            </w:r>
          </w:p>
        </w:tc>
        <w:tc>
          <w:tcPr>
            <w:tcW w:w="4412" w:type="dxa"/>
            <w:tcBorders>
              <w:top w:val="single" w:sz="4" w:space="0" w:color="FFC000"/>
              <w:left w:val="single" w:sz="4" w:space="0" w:color="FFC000"/>
              <w:bottom w:val="single" w:sz="18" w:space="0" w:color="FFC000"/>
              <w:right w:val="single" w:sz="4" w:space="0" w:color="FFC000"/>
            </w:tcBorders>
          </w:tcPr>
          <w:p w14:paraId="6D76165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color w:val="000000"/>
                <w:sz w:val="20"/>
              </w:rPr>
            </w:pPr>
            <w:r w:rsidRPr="00E73D1A">
              <w:rPr>
                <w:rFonts w:asciiTheme="minorHAnsi" w:hAnsiTheme="minorHAnsi" w:cstheme="minorHAnsi"/>
                <w:color w:val="000000"/>
                <w:sz w:val="20"/>
              </w:rPr>
              <w:t>N/A</w:t>
            </w:r>
          </w:p>
        </w:tc>
        <w:tc>
          <w:tcPr>
            <w:tcW w:w="4602" w:type="dxa"/>
            <w:tcBorders>
              <w:top w:val="single" w:sz="4" w:space="0" w:color="FFC000"/>
              <w:left w:val="single" w:sz="4" w:space="0" w:color="FFC000"/>
              <w:bottom w:val="single" w:sz="18" w:space="0" w:color="FFC000"/>
              <w:right w:val="single" w:sz="4" w:space="0" w:color="FFC000"/>
            </w:tcBorders>
          </w:tcPr>
          <w:p w14:paraId="66442DF2"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ind w:left="36"/>
              <w:rPr>
                <w:rFonts w:asciiTheme="minorHAnsi" w:hAnsiTheme="minorHAnsi" w:cstheme="minorHAnsi"/>
                <w:color w:val="000000"/>
                <w:sz w:val="20"/>
              </w:rPr>
            </w:pPr>
            <w:r w:rsidRPr="00E73D1A">
              <w:rPr>
                <w:rFonts w:asciiTheme="minorHAnsi" w:hAnsiTheme="minorHAnsi" w:cstheme="minorHAnsi"/>
                <w:color w:val="000000"/>
                <w:sz w:val="20"/>
              </w:rPr>
              <w:t>N/A</w:t>
            </w:r>
          </w:p>
        </w:tc>
      </w:tr>
    </w:tbl>
    <w:p w14:paraId="7B740BBF" w14:textId="77777777" w:rsidR="00E62851" w:rsidRPr="00E73D1A" w:rsidRDefault="00000000" w:rsidP="00E73D1A">
      <w:pPr>
        <w:keepNext/>
        <w:keepLines/>
        <w:widowControl/>
        <w:spacing w:before="360" w:after="200" w:line="276" w:lineRule="auto"/>
        <w:jc w:val="both"/>
        <w:rPr>
          <w:rFonts w:asciiTheme="minorHAnsi" w:hAnsiTheme="minorHAnsi" w:cstheme="minorHAnsi"/>
          <w:b/>
          <w:color w:val="003768"/>
          <w:sz w:val="20"/>
        </w:rPr>
      </w:pPr>
      <w:r w:rsidRPr="00E73D1A">
        <w:rPr>
          <w:rFonts w:asciiTheme="minorHAnsi" w:hAnsiTheme="minorHAnsi" w:cstheme="minorHAnsi"/>
          <w:b/>
          <w:color w:val="003768"/>
          <w:sz w:val="20"/>
        </w:rPr>
        <w:lastRenderedPageBreak/>
        <w:t>Table 2: Selected SCCs, Modules and Selected Clauses</w:t>
      </w:r>
    </w:p>
    <w:tbl>
      <w:tblPr>
        <w:tblStyle w:val="a5"/>
        <w:tblW w:w="1105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992"/>
        <w:gridCol w:w="9061"/>
        <w:tblGridChange w:id="61">
          <w:tblGrid>
            <w:gridCol w:w="1992"/>
            <w:gridCol w:w="9061"/>
          </w:tblGrid>
        </w:tblGridChange>
      </w:tblGrid>
      <w:tr w:rsidR="00841175" w:rsidRPr="00841175" w14:paraId="6A08B404" w14:textId="77777777">
        <w:tc>
          <w:tcPr>
            <w:tcW w:w="1992" w:type="dxa"/>
            <w:tcBorders>
              <w:top w:val="single" w:sz="4" w:space="0" w:color="FFC000"/>
              <w:left w:val="single" w:sz="4" w:space="0" w:color="FFC000"/>
              <w:bottom w:val="single" w:sz="4" w:space="0" w:color="FFC000"/>
              <w:right w:val="single" w:sz="4" w:space="0" w:color="FFC000"/>
            </w:tcBorders>
            <w:shd w:val="clear" w:color="auto" w:fill="FFF9DD"/>
          </w:tcPr>
          <w:p w14:paraId="2DF391DA"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4"/>
              <w:rPr>
                <w:rFonts w:asciiTheme="minorHAnsi" w:hAnsiTheme="minorHAnsi" w:cstheme="minorHAnsi"/>
                <w:b/>
                <w:color w:val="003768"/>
                <w:sz w:val="20"/>
              </w:rPr>
            </w:pPr>
            <w:r w:rsidRPr="00E73D1A">
              <w:rPr>
                <w:rFonts w:asciiTheme="minorHAnsi" w:hAnsiTheme="minorHAnsi" w:cstheme="minorHAnsi"/>
                <w:b/>
                <w:color w:val="003768"/>
                <w:sz w:val="20"/>
              </w:rPr>
              <w:t>Addendum EU SCCs</w:t>
            </w:r>
          </w:p>
        </w:tc>
        <w:tc>
          <w:tcPr>
            <w:tcW w:w="9061" w:type="dxa"/>
            <w:tcBorders>
              <w:top w:val="single" w:sz="4" w:space="0" w:color="FFC000"/>
              <w:left w:val="single" w:sz="4" w:space="0" w:color="FFC000"/>
              <w:bottom w:val="single" w:sz="4" w:space="0" w:color="FFC000"/>
              <w:right w:val="single" w:sz="4" w:space="0" w:color="FFC000"/>
            </w:tcBorders>
          </w:tcPr>
          <w:p w14:paraId="742F2E96" w14:textId="7DD5F58D" w:rsidR="00E62851" w:rsidRPr="00E73D1A" w:rsidRDefault="00000000" w:rsidP="00E73D1A">
            <w:pPr>
              <w:widowControl/>
              <w:pBdr>
                <w:top w:val="nil"/>
                <w:left w:val="nil"/>
                <w:bottom w:val="nil"/>
                <w:right w:val="nil"/>
                <w:between w:val="nil"/>
              </w:pBdr>
              <w:tabs>
                <w:tab w:val="left" w:pos="1843"/>
                <w:tab w:val="left" w:pos="3119"/>
                <w:tab w:val="left" w:pos="4253"/>
              </w:tabs>
              <w:spacing w:after="120" w:line="276" w:lineRule="auto"/>
              <w:ind w:left="318" w:hanging="261"/>
              <w:rPr>
                <w:rFonts w:asciiTheme="minorHAnsi" w:hAnsiTheme="minorHAnsi" w:cstheme="minorHAnsi"/>
                <w:color w:val="000000"/>
                <w:sz w:val="20"/>
              </w:rPr>
            </w:pPr>
            <w:sdt>
              <w:sdtPr>
                <w:rPr>
                  <w:rFonts w:asciiTheme="minorHAnsi" w:hAnsiTheme="minorHAnsi" w:cstheme="minorHAnsi"/>
                </w:rPr>
                <w:tag w:val="goog_rdk_0"/>
                <w:id w:val="-1382709036"/>
              </w:sdtPr>
              <w:sdtContent>
                <w:r w:rsidRPr="00841175">
                  <w:rPr>
                    <w:rFonts w:ascii="Segoe UI Symbol" w:eastAsia="Arial Unicode MS" w:hAnsi="Segoe UI Symbol" w:cs="Segoe UI Symbol"/>
                    <w:color w:val="000000"/>
                  </w:rPr>
                  <w:t>☐</w:t>
                </w:r>
              </w:sdtContent>
            </w:sdt>
            <w:r w:rsidRPr="00E73D1A">
              <w:rPr>
                <w:rFonts w:asciiTheme="minorHAnsi" w:hAnsiTheme="minorHAnsi" w:cstheme="minorHAnsi"/>
                <w:color w:val="000000"/>
                <w:sz w:val="20"/>
              </w:rPr>
              <w:t xml:space="preserve"> The version of the Approved EU SCCs which this Addendum is appended to, detailed below, including the Appendix Information:</w:t>
            </w:r>
          </w:p>
          <w:p w14:paraId="511B1AE4" w14:textId="143A1C6F"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ind w:left="318"/>
              <w:rPr>
                <w:rFonts w:asciiTheme="minorHAnsi" w:hAnsiTheme="minorHAnsi" w:cstheme="minorHAnsi"/>
                <w:color w:val="000000"/>
                <w:sz w:val="20"/>
              </w:rPr>
            </w:pPr>
            <w:r w:rsidRPr="00E73D1A">
              <w:rPr>
                <w:rFonts w:asciiTheme="minorHAnsi" w:hAnsiTheme="minorHAnsi" w:cstheme="minorHAnsi"/>
                <w:color w:val="000000"/>
                <w:sz w:val="20"/>
              </w:rPr>
              <w:t xml:space="preserve">Date: </w:t>
            </w:r>
            <w:r w:rsidRPr="00E73D1A">
              <w:rPr>
                <w:rFonts w:asciiTheme="minorHAnsi" w:hAnsiTheme="minorHAnsi" w:cstheme="minorHAnsi"/>
                <w:color w:val="000000"/>
                <w:sz w:val="20"/>
                <w:highlight w:val="lightGray"/>
              </w:rPr>
              <w:t xml:space="preserve"> </w:t>
            </w:r>
            <w:r w:rsidRPr="00841175">
              <w:rPr>
                <w:rFonts w:asciiTheme="minorHAnsi" w:hAnsiTheme="minorHAnsi" w:cstheme="minorHAnsi"/>
                <w:color w:val="000000"/>
                <w:sz w:val="20"/>
                <w:szCs w:val="20"/>
                <w:highlight w:val="lightGray"/>
              </w:rPr>
              <w:t>     </w:t>
            </w:r>
          </w:p>
          <w:p w14:paraId="17E373F9" w14:textId="14618BB2"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ind w:left="318"/>
              <w:rPr>
                <w:rFonts w:asciiTheme="minorHAnsi" w:hAnsiTheme="minorHAnsi" w:cstheme="minorHAnsi"/>
                <w:color w:val="000000"/>
                <w:sz w:val="20"/>
              </w:rPr>
            </w:pPr>
            <w:r w:rsidRPr="00E73D1A">
              <w:rPr>
                <w:rFonts w:asciiTheme="minorHAnsi" w:hAnsiTheme="minorHAnsi" w:cstheme="minorHAnsi"/>
                <w:color w:val="000000"/>
                <w:sz w:val="20"/>
              </w:rPr>
              <w:t xml:space="preserve">Reference (if any): </w:t>
            </w:r>
            <w:r w:rsidRPr="00E73D1A">
              <w:rPr>
                <w:rFonts w:asciiTheme="minorHAnsi" w:hAnsiTheme="minorHAnsi" w:cstheme="minorHAnsi"/>
                <w:color w:val="000000"/>
                <w:sz w:val="20"/>
                <w:highlight w:val="lightGray"/>
              </w:rPr>
              <w:t xml:space="preserve"> </w:t>
            </w:r>
            <w:r w:rsidRPr="00841175">
              <w:rPr>
                <w:rFonts w:asciiTheme="minorHAnsi" w:hAnsiTheme="minorHAnsi" w:cstheme="minorHAnsi"/>
                <w:color w:val="000000"/>
                <w:sz w:val="20"/>
                <w:szCs w:val="20"/>
                <w:highlight w:val="lightGray"/>
              </w:rPr>
              <w:t>     </w:t>
            </w:r>
          </w:p>
          <w:p w14:paraId="0BE4D474" w14:textId="7D38D612"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ind w:left="318"/>
              <w:rPr>
                <w:rFonts w:asciiTheme="minorHAnsi" w:hAnsiTheme="minorHAnsi" w:cstheme="minorHAnsi"/>
                <w:color w:val="000000"/>
                <w:sz w:val="20"/>
              </w:rPr>
            </w:pPr>
            <w:proofErr w:type="gramStart"/>
            <w:r w:rsidRPr="00E73D1A">
              <w:rPr>
                <w:rFonts w:asciiTheme="minorHAnsi" w:hAnsiTheme="minorHAnsi" w:cstheme="minorHAnsi"/>
                <w:color w:val="000000"/>
                <w:sz w:val="20"/>
              </w:rPr>
              <w:t>Other</w:t>
            </w:r>
            <w:proofErr w:type="gramEnd"/>
            <w:r w:rsidRPr="00E73D1A">
              <w:rPr>
                <w:rFonts w:asciiTheme="minorHAnsi" w:hAnsiTheme="minorHAnsi" w:cstheme="minorHAnsi"/>
                <w:color w:val="000000"/>
                <w:sz w:val="20"/>
              </w:rPr>
              <w:t xml:space="preserve"> identifier (if any): </w:t>
            </w:r>
            <w:r w:rsidRPr="00E73D1A">
              <w:rPr>
                <w:rFonts w:asciiTheme="minorHAnsi" w:hAnsiTheme="minorHAnsi" w:cstheme="minorHAnsi"/>
                <w:color w:val="000000"/>
                <w:sz w:val="20"/>
                <w:highlight w:val="lightGray"/>
              </w:rPr>
              <w:t xml:space="preserve"> </w:t>
            </w:r>
            <w:r w:rsidRPr="00841175">
              <w:rPr>
                <w:rFonts w:asciiTheme="minorHAnsi" w:hAnsiTheme="minorHAnsi" w:cstheme="minorHAnsi"/>
                <w:color w:val="000000"/>
                <w:sz w:val="20"/>
                <w:szCs w:val="20"/>
                <w:highlight w:val="lightGray"/>
              </w:rPr>
              <w:t>     </w:t>
            </w:r>
          </w:p>
          <w:p w14:paraId="64B71412"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ind w:left="318"/>
              <w:rPr>
                <w:rFonts w:asciiTheme="minorHAnsi" w:hAnsiTheme="minorHAnsi" w:cstheme="minorHAnsi"/>
                <w:color w:val="000000"/>
                <w:sz w:val="20"/>
              </w:rPr>
            </w:pPr>
            <w:r w:rsidRPr="00E73D1A">
              <w:rPr>
                <w:rFonts w:asciiTheme="minorHAnsi" w:hAnsiTheme="minorHAnsi" w:cstheme="minorHAnsi"/>
                <w:color w:val="000000"/>
                <w:sz w:val="20"/>
              </w:rPr>
              <w:t>Or</w:t>
            </w:r>
          </w:p>
          <w:p w14:paraId="5E89DDA4" w14:textId="08796967" w:rsidR="00E62851" w:rsidRPr="00E73D1A" w:rsidRDefault="00000000" w:rsidP="00E73D1A">
            <w:pPr>
              <w:widowControl/>
              <w:pBdr>
                <w:top w:val="nil"/>
                <w:left w:val="nil"/>
                <w:bottom w:val="nil"/>
                <w:right w:val="nil"/>
                <w:between w:val="nil"/>
              </w:pBdr>
              <w:tabs>
                <w:tab w:val="left" w:pos="1843"/>
                <w:tab w:val="left" w:pos="3119"/>
                <w:tab w:val="left" w:pos="4253"/>
              </w:tabs>
              <w:spacing w:before="120" w:line="276" w:lineRule="auto"/>
              <w:ind w:left="318" w:hanging="261"/>
              <w:rPr>
                <w:rFonts w:asciiTheme="minorHAnsi" w:hAnsiTheme="minorHAnsi" w:cstheme="minorHAnsi"/>
                <w:color w:val="000000"/>
                <w:sz w:val="20"/>
              </w:rPr>
            </w:pPr>
            <w:sdt>
              <w:sdtPr>
                <w:rPr>
                  <w:rFonts w:asciiTheme="minorHAnsi" w:hAnsiTheme="minorHAnsi" w:cstheme="minorHAnsi"/>
                </w:rPr>
                <w:tag w:val="goog_rdk_1"/>
                <w:id w:val="2013801069"/>
              </w:sdtPr>
              <w:sdtContent>
                <w:r w:rsidRPr="00841175">
                  <w:rPr>
                    <w:rFonts w:ascii="Segoe UI Symbol" w:eastAsia="Arial Unicode MS" w:hAnsi="Segoe UI Symbol" w:cs="Segoe UI Symbol"/>
                    <w:color w:val="000000"/>
                  </w:rPr>
                  <w:t>☒</w:t>
                </w:r>
              </w:sdtContent>
            </w:sdt>
            <w:r w:rsidRPr="00E73D1A">
              <w:rPr>
                <w:rFonts w:asciiTheme="minorHAnsi" w:hAnsiTheme="minorHAnsi" w:cstheme="minorHAnsi"/>
                <w:color w:val="000000"/>
                <w:sz w:val="20"/>
              </w:rPr>
              <w:t xml:space="preserve"> the Approved EU SCCs, including the Appendix Information and with only the following modules, clauses or optional provisions of the Approved EU SCCs brought into effect for the purposes of this Addendum: </w:t>
            </w:r>
          </w:p>
        </w:tc>
      </w:tr>
    </w:tbl>
    <w:p w14:paraId="6AEEFCAE" w14:textId="77777777" w:rsidR="00E62851" w:rsidRPr="00841175" w:rsidRDefault="00E62851">
      <w:pPr>
        <w:pBdr>
          <w:top w:val="nil"/>
          <w:left w:val="nil"/>
          <w:bottom w:val="nil"/>
          <w:right w:val="nil"/>
          <w:between w:val="nil"/>
        </w:pBdr>
        <w:spacing w:line="276" w:lineRule="auto"/>
        <w:rPr>
          <w:rFonts w:asciiTheme="minorHAnsi" w:hAnsiTheme="minorHAnsi" w:cstheme="minorHAnsi"/>
          <w:color w:val="000000"/>
          <w:sz w:val="20"/>
          <w:szCs w:val="20"/>
        </w:rPr>
      </w:pPr>
    </w:p>
    <w:tbl>
      <w:tblPr>
        <w:tblStyle w:val="a6"/>
        <w:tblW w:w="10200" w:type="dxa"/>
        <w:tblBorders>
          <w:top w:val="nil"/>
          <w:left w:val="single" w:sz="4" w:space="0" w:color="FFC000"/>
          <w:bottom w:val="nil"/>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987"/>
        <w:gridCol w:w="1134"/>
        <w:gridCol w:w="1134"/>
        <w:gridCol w:w="1275"/>
        <w:gridCol w:w="1843"/>
        <w:gridCol w:w="1985"/>
        <w:gridCol w:w="1842"/>
        <w:tblGridChange w:id="62">
          <w:tblGrid>
            <w:gridCol w:w="987"/>
            <w:gridCol w:w="1134"/>
            <w:gridCol w:w="1134"/>
            <w:gridCol w:w="1275"/>
            <w:gridCol w:w="1843"/>
            <w:gridCol w:w="1985"/>
            <w:gridCol w:w="1842"/>
          </w:tblGrid>
        </w:tblGridChange>
      </w:tblGrid>
      <w:tr w:rsidR="00FB366F" w:rsidRPr="00841175" w14:paraId="50CFCCA9" w14:textId="77777777">
        <w:trPr>
          <w:trHeight w:val="1974"/>
        </w:trPr>
        <w:tc>
          <w:tcPr>
            <w:tcW w:w="987" w:type="dxa"/>
            <w:tcBorders>
              <w:top w:val="single" w:sz="4" w:space="0" w:color="FFC000"/>
              <w:left w:val="single" w:sz="4" w:space="0" w:color="FFC000"/>
              <w:bottom w:val="single" w:sz="4" w:space="0" w:color="FFC000"/>
              <w:right w:val="single" w:sz="4" w:space="0" w:color="FFC000"/>
            </w:tcBorders>
          </w:tcPr>
          <w:p w14:paraId="6D608962"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 w:val="left" w:pos="870"/>
              </w:tabs>
              <w:spacing w:before="120" w:after="0" w:line="276" w:lineRule="auto"/>
              <w:jc w:val="both"/>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Module</w:t>
            </w:r>
          </w:p>
        </w:tc>
        <w:tc>
          <w:tcPr>
            <w:tcW w:w="1134" w:type="dxa"/>
            <w:tcBorders>
              <w:top w:val="single" w:sz="4" w:space="0" w:color="FFC000"/>
              <w:left w:val="single" w:sz="4" w:space="0" w:color="FFC000"/>
              <w:bottom w:val="single" w:sz="4" w:space="0" w:color="FFC000"/>
              <w:right w:val="single" w:sz="4" w:space="0" w:color="FFC000"/>
            </w:tcBorders>
          </w:tcPr>
          <w:p w14:paraId="2B835D47"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Module in operation</w:t>
            </w:r>
          </w:p>
        </w:tc>
        <w:tc>
          <w:tcPr>
            <w:tcW w:w="1134" w:type="dxa"/>
            <w:tcBorders>
              <w:top w:val="single" w:sz="4" w:space="0" w:color="FFC000"/>
              <w:left w:val="single" w:sz="4" w:space="0" w:color="FFC000"/>
              <w:bottom w:val="single" w:sz="4" w:space="0" w:color="FFC000"/>
              <w:right w:val="single" w:sz="4" w:space="0" w:color="FFC000"/>
            </w:tcBorders>
          </w:tcPr>
          <w:p w14:paraId="699E3D30"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Clause 7 (Docking Clause)</w:t>
            </w:r>
          </w:p>
        </w:tc>
        <w:tc>
          <w:tcPr>
            <w:tcW w:w="1275" w:type="dxa"/>
            <w:tcBorders>
              <w:top w:val="single" w:sz="4" w:space="0" w:color="FFC000"/>
              <w:left w:val="single" w:sz="4" w:space="0" w:color="FFC000"/>
              <w:bottom w:val="single" w:sz="4" w:space="0" w:color="FFC000"/>
              <w:right w:val="single" w:sz="4" w:space="0" w:color="FFC000"/>
            </w:tcBorders>
          </w:tcPr>
          <w:p w14:paraId="769E56D1"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ind w:left="45"/>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Clause 11 </w:t>
            </w:r>
            <w:r w:rsidRPr="00E73D1A">
              <w:rPr>
                <w:rFonts w:asciiTheme="minorHAnsi" w:eastAsia="Calibri" w:hAnsiTheme="minorHAnsi" w:cstheme="minorHAnsi"/>
                <w:color w:val="000000"/>
                <w:sz w:val="22"/>
              </w:rPr>
              <w:br/>
              <w:t>(Option)</w:t>
            </w:r>
          </w:p>
        </w:tc>
        <w:tc>
          <w:tcPr>
            <w:tcW w:w="1843" w:type="dxa"/>
            <w:tcBorders>
              <w:top w:val="single" w:sz="4" w:space="0" w:color="FFC000"/>
              <w:left w:val="single" w:sz="4" w:space="0" w:color="FFC000"/>
              <w:bottom w:val="single" w:sz="4" w:space="0" w:color="FFC000"/>
              <w:right w:val="single" w:sz="4" w:space="0" w:color="FFC000"/>
            </w:tcBorders>
          </w:tcPr>
          <w:p w14:paraId="33757DD9"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ind w:left="88"/>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Clause 9a (Prior </w:t>
            </w:r>
            <w:proofErr w:type="spellStart"/>
            <w:r w:rsidRPr="00E73D1A">
              <w:rPr>
                <w:rFonts w:asciiTheme="minorHAnsi" w:eastAsia="Calibri" w:hAnsiTheme="minorHAnsi" w:cstheme="minorHAnsi"/>
                <w:color w:val="000000"/>
                <w:sz w:val="22"/>
              </w:rPr>
              <w:t>Authorisation</w:t>
            </w:r>
            <w:proofErr w:type="spellEnd"/>
            <w:r w:rsidRPr="00E73D1A">
              <w:rPr>
                <w:rFonts w:asciiTheme="minorHAnsi" w:eastAsia="Calibri" w:hAnsiTheme="minorHAnsi" w:cstheme="minorHAnsi"/>
                <w:color w:val="000000"/>
                <w:sz w:val="22"/>
              </w:rPr>
              <w:t xml:space="preserve"> or General </w:t>
            </w:r>
            <w:proofErr w:type="spellStart"/>
            <w:r w:rsidRPr="00E73D1A">
              <w:rPr>
                <w:rFonts w:asciiTheme="minorHAnsi" w:eastAsia="Calibri" w:hAnsiTheme="minorHAnsi" w:cstheme="minorHAnsi"/>
                <w:color w:val="000000"/>
                <w:sz w:val="22"/>
              </w:rPr>
              <w:t>Authorisation</w:t>
            </w:r>
            <w:proofErr w:type="spellEnd"/>
            <w:r w:rsidRPr="00E73D1A">
              <w:rPr>
                <w:rFonts w:asciiTheme="minorHAnsi" w:eastAsia="Calibri" w:hAnsiTheme="minorHAnsi" w:cstheme="minorHAnsi"/>
                <w:color w:val="000000"/>
                <w:sz w:val="22"/>
              </w:rPr>
              <w:t>)</w:t>
            </w:r>
          </w:p>
        </w:tc>
        <w:tc>
          <w:tcPr>
            <w:tcW w:w="1985" w:type="dxa"/>
            <w:tcBorders>
              <w:top w:val="single" w:sz="4" w:space="0" w:color="FFC000"/>
              <w:left w:val="single" w:sz="4" w:space="0" w:color="FFC000"/>
              <w:bottom w:val="single" w:sz="4" w:space="0" w:color="FFC000"/>
              <w:right w:val="single" w:sz="4" w:space="0" w:color="FFC000"/>
            </w:tcBorders>
          </w:tcPr>
          <w:p w14:paraId="3D69B34B"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ind w:left="81"/>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Clause 9a (Time period)</w:t>
            </w:r>
          </w:p>
        </w:tc>
        <w:tc>
          <w:tcPr>
            <w:tcW w:w="1842" w:type="dxa"/>
            <w:tcBorders>
              <w:top w:val="single" w:sz="4" w:space="0" w:color="FFC000"/>
              <w:left w:val="single" w:sz="4" w:space="0" w:color="FFC000"/>
              <w:bottom w:val="single" w:sz="4" w:space="0" w:color="FFC000"/>
              <w:right w:val="single" w:sz="4" w:space="0" w:color="FFC000"/>
            </w:tcBorders>
            <w:vAlign w:val="center"/>
          </w:tcPr>
          <w:p w14:paraId="1B100656"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ind w:left="62"/>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Is personal data received from the Importer combined with personal data collected by the Exporter?</w:t>
            </w:r>
          </w:p>
        </w:tc>
      </w:tr>
      <w:tr w:rsidR="00FB366F" w:rsidRPr="00841175" w14:paraId="511FE2B6" w14:textId="77777777">
        <w:tc>
          <w:tcPr>
            <w:tcW w:w="987" w:type="dxa"/>
            <w:tcBorders>
              <w:top w:val="single" w:sz="4" w:space="0" w:color="FFC000"/>
              <w:left w:val="single" w:sz="4" w:space="0" w:color="FFC000"/>
              <w:bottom w:val="single" w:sz="4" w:space="0" w:color="FFC000"/>
              <w:right w:val="single" w:sz="4" w:space="0" w:color="FFC000"/>
            </w:tcBorders>
            <w:vAlign w:val="center"/>
          </w:tcPr>
          <w:p w14:paraId="4EEB4ACE"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1</w:t>
            </w:r>
          </w:p>
        </w:tc>
        <w:tc>
          <w:tcPr>
            <w:tcW w:w="1134" w:type="dxa"/>
            <w:tcBorders>
              <w:top w:val="single" w:sz="4" w:space="0" w:color="FFC000"/>
              <w:left w:val="single" w:sz="4" w:space="0" w:color="FFC000"/>
              <w:bottom w:val="single" w:sz="4" w:space="0" w:color="FFC000"/>
              <w:right w:val="single" w:sz="4" w:space="0" w:color="FFC000"/>
            </w:tcBorders>
            <w:vAlign w:val="center"/>
          </w:tcPr>
          <w:p w14:paraId="33A1B1C1"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No</w:t>
            </w:r>
          </w:p>
        </w:tc>
        <w:tc>
          <w:tcPr>
            <w:tcW w:w="1134" w:type="dxa"/>
            <w:tcBorders>
              <w:top w:val="single" w:sz="4" w:space="0" w:color="FFC000"/>
              <w:left w:val="single" w:sz="4" w:space="0" w:color="FFC000"/>
              <w:bottom w:val="single" w:sz="4" w:space="0" w:color="FFC000"/>
              <w:right w:val="single" w:sz="4" w:space="0" w:color="FFC000"/>
            </w:tcBorders>
            <w:vAlign w:val="center"/>
          </w:tcPr>
          <w:p w14:paraId="5D2D08B0"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3"/>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N/A</w:t>
            </w:r>
          </w:p>
        </w:tc>
        <w:tc>
          <w:tcPr>
            <w:tcW w:w="1275" w:type="dxa"/>
            <w:tcBorders>
              <w:top w:val="single" w:sz="4" w:space="0" w:color="FFC000"/>
              <w:left w:val="single" w:sz="4" w:space="0" w:color="FFC000"/>
              <w:bottom w:val="single" w:sz="4" w:space="0" w:color="FFC000"/>
              <w:right w:val="single" w:sz="4" w:space="0" w:color="FFC000"/>
            </w:tcBorders>
            <w:vAlign w:val="center"/>
          </w:tcPr>
          <w:p w14:paraId="23B31E0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N/A</w:t>
            </w:r>
          </w:p>
        </w:tc>
        <w:tc>
          <w:tcPr>
            <w:tcW w:w="1843" w:type="dxa"/>
            <w:tcBorders>
              <w:top w:val="single" w:sz="4" w:space="0" w:color="FFC000"/>
              <w:left w:val="single" w:sz="4" w:space="0" w:color="FFC000"/>
              <w:bottom w:val="single" w:sz="4" w:space="0" w:color="FFC000"/>
              <w:right w:val="single" w:sz="4" w:space="0" w:color="FFC000"/>
            </w:tcBorders>
            <w:shd w:val="clear" w:color="auto" w:fill="FFF0A9"/>
          </w:tcPr>
          <w:p w14:paraId="2993E76F"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c>
          <w:tcPr>
            <w:tcW w:w="1985" w:type="dxa"/>
            <w:tcBorders>
              <w:top w:val="single" w:sz="4" w:space="0" w:color="FFC000"/>
              <w:left w:val="single" w:sz="4" w:space="0" w:color="FFC000"/>
              <w:bottom w:val="single" w:sz="4" w:space="0" w:color="FFC000"/>
              <w:right w:val="single" w:sz="4" w:space="0" w:color="FFC000"/>
            </w:tcBorders>
            <w:shd w:val="clear" w:color="auto" w:fill="FFF0A9"/>
          </w:tcPr>
          <w:p w14:paraId="2A224E97"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c>
          <w:tcPr>
            <w:tcW w:w="1842" w:type="dxa"/>
            <w:tcBorders>
              <w:top w:val="single" w:sz="4" w:space="0" w:color="FFC000"/>
              <w:left w:val="single" w:sz="4" w:space="0" w:color="FFC000"/>
              <w:bottom w:val="single" w:sz="4" w:space="0" w:color="FFC000"/>
              <w:right w:val="single" w:sz="4" w:space="0" w:color="FFC000"/>
            </w:tcBorders>
            <w:shd w:val="clear" w:color="auto" w:fill="FFF0A9"/>
          </w:tcPr>
          <w:p w14:paraId="012DB25A"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r>
      <w:tr w:rsidR="00FB366F" w:rsidRPr="00841175" w14:paraId="6CAB6300" w14:textId="77777777">
        <w:trPr>
          <w:trHeight w:val="964"/>
        </w:trPr>
        <w:tc>
          <w:tcPr>
            <w:tcW w:w="987" w:type="dxa"/>
            <w:tcBorders>
              <w:top w:val="single" w:sz="4" w:space="0" w:color="FFC000"/>
              <w:left w:val="single" w:sz="4" w:space="0" w:color="FFC000"/>
              <w:bottom w:val="single" w:sz="4" w:space="0" w:color="FFC000"/>
              <w:right w:val="single" w:sz="4" w:space="0" w:color="FFC000"/>
            </w:tcBorders>
            <w:vAlign w:val="center"/>
          </w:tcPr>
          <w:p w14:paraId="4F494CEA"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2</w:t>
            </w:r>
          </w:p>
        </w:tc>
        <w:tc>
          <w:tcPr>
            <w:tcW w:w="1134" w:type="dxa"/>
            <w:tcBorders>
              <w:top w:val="single" w:sz="4" w:space="0" w:color="FFC000"/>
              <w:left w:val="single" w:sz="4" w:space="0" w:color="FFC000"/>
              <w:bottom w:val="single" w:sz="4" w:space="0" w:color="FFC000"/>
              <w:right w:val="single" w:sz="4" w:space="0" w:color="FFC000"/>
            </w:tcBorders>
            <w:vAlign w:val="center"/>
          </w:tcPr>
          <w:p w14:paraId="4A18886C"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Yes</w:t>
            </w:r>
          </w:p>
        </w:tc>
        <w:tc>
          <w:tcPr>
            <w:tcW w:w="1134" w:type="dxa"/>
            <w:tcBorders>
              <w:top w:val="single" w:sz="4" w:space="0" w:color="FFC000"/>
              <w:left w:val="single" w:sz="4" w:space="0" w:color="FFC000"/>
              <w:bottom w:val="single" w:sz="4" w:space="0" w:color="FFC000"/>
              <w:right w:val="single" w:sz="4" w:space="0" w:color="FFC000"/>
            </w:tcBorders>
            <w:vAlign w:val="center"/>
          </w:tcPr>
          <w:p w14:paraId="2A3661CA"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3"/>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No</w:t>
            </w:r>
          </w:p>
        </w:tc>
        <w:tc>
          <w:tcPr>
            <w:tcW w:w="1275" w:type="dxa"/>
            <w:tcBorders>
              <w:top w:val="single" w:sz="4" w:space="0" w:color="FFC000"/>
              <w:left w:val="single" w:sz="4" w:space="0" w:color="FFC000"/>
              <w:bottom w:val="single" w:sz="4" w:space="0" w:color="FFC000"/>
              <w:right w:val="single" w:sz="4" w:space="0" w:color="FFC000"/>
            </w:tcBorders>
            <w:vAlign w:val="center"/>
          </w:tcPr>
          <w:p w14:paraId="035251F6"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No</w:t>
            </w:r>
          </w:p>
        </w:tc>
        <w:tc>
          <w:tcPr>
            <w:tcW w:w="1843" w:type="dxa"/>
            <w:tcBorders>
              <w:top w:val="single" w:sz="4" w:space="0" w:color="FFC000"/>
              <w:left w:val="single" w:sz="4" w:space="0" w:color="FFC000"/>
              <w:bottom w:val="single" w:sz="4" w:space="0" w:color="FFC000"/>
              <w:right w:val="single" w:sz="4" w:space="0" w:color="FFC000"/>
            </w:tcBorders>
            <w:vAlign w:val="center"/>
          </w:tcPr>
          <w:p w14:paraId="081EFA1A"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General </w:t>
            </w:r>
            <w:proofErr w:type="spellStart"/>
            <w:r w:rsidRPr="00E73D1A">
              <w:rPr>
                <w:rFonts w:asciiTheme="minorHAnsi" w:eastAsia="Calibri" w:hAnsiTheme="minorHAnsi" w:cstheme="minorHAnsi"/>
                <w:color w:val="000000"/>
                <w:sz w:val="22"/>
              </w:rPr>
              <w:t>Authorisation</w:t>
            </w:r>
            <w:proofErr w:type="spellEnd"/>
          </w:p>
        </w:tc>
        <w:tc>
          <w:tcPr>
            <w:tcW w:w="1985" w:type="dxa"/>
            <w:tcBorders>
              <w:top w:val="single" w:sz="4" w:space="0" w:color="FFC000"/>
              <w:left w:val="single" w:sz="4" w:space="0" w:color="FFC000"/>
              <w:bottom w:val="single" w:sz="4" w:space="0" w:color="FFC000"/>
              <w:right w:val="single" w:sz="4" w:space="0" w:color="FFC000"/>
            </w:tcBorders>
            <w:vAlign w:val="center"/>
          </w:tcPr>
          <w:p w14:paraId="276D5F9C"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ind w:left="11"/>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At least ten (10) days in advance</w:t>
            </w:r>
          </w:p>
        </w:tc>
        <w:tc>
          <w:tcPr>
            <w:tcW w:w="1842" w:type="dxa"/>
            <w:tcBorders>
              <w:top w:val="single" w:sz="4" w:space="0" w:color="FFC000"/>
              <w:left w:val="single" w:sz="4" w:space="0" w:color="FFC000"/>
              <w:bottom w:val="single" w:sz="4" w:space="0" w:color="FFC000"/>
              <w:right w:val="single" w:sz="4" w:space="0" w:color="FFC000"/>
            </w:tcBorders>
            <w:shd w:val="clear" w:color="auto" w:fill="FFF0A9"/>
          </w:tcPr>
          <w:p w14:paraId="29F9BBEE"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r>
      <w:tr w:rsidR="00FB366F" w:rsidRPr="00841175" w14:paraId="6AC0F2F2" w14:textId="77777777">
        <w:tc>
          <w:tcPr>
            <w:tcW w:w="987" w:type="dxa"/>
            <w:tcBorders>
              <w:top w:val="single" w:sz="4" w:space="0" w:color="FFC000"/>
              <w:left w:val="single" w:sz="4" w:space="0" w:color="FFC000"/>
              <w:bottom w:val="single" w:sz="4" w:space="0" w:color="FFC000"/>
              <w:right w:val="single" w:sz="4" w:space="0" w:color="FFC000"/>
            </w:tcBorders>
            <w:vAlign w:val="center"/>
          </w:tcPr>
          <w:p w14:paraId="0601EEC7"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3</w:t>
            </w:r>
          </w:p>
        </w:tc>
        <w:tc>
          <w:tcPr>
            <w:tcW w:w="1134" w:type="dxa"/>
            <w:tcBorders>
              <w:top w:val="single" w:sz="4" w:space="0" w:color="FFC000"/>
              <w:left w:val="single" w:sz="4" w:space="0" w:color="FFC000"/>
              <w:bottom w:val="single" w:sz="4" w:space="0" w:color="FFC000"/>
              <w:right w:val="single" w:sz="4" w:space="0" w:color="FFC000"/>
            </w:tcBorders>
            <w:vAlign w:val="center"/>
          </w:tcPr>
          <w:p w14:paraId="1331F614"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Yes</w:t>
            </w:r>
          </w:p>
        </w:tc>
        <w:tc>
          <w:tcPr>
            <w:tcW w:w="1134" w:type="dxa"/>
            <w:tcBorders>
              <w:top w:val="single" w:sz="4" w:space="0" w:color="FFC000"/>
              <w:left w:val="single" w:sz="4" w:space="0" w:color="FFC000"/>
              <w:bottom w:val="single" w:sz="4" w:space="0" w:color="FFC000"/>
              <w:right w:val="single" w:sz="4" w:space="0" w:color="FFC000"/>
            </w:tcBorders>
            <w:vAlign w:val="center"/>
          </w:tcPr>
          <w:p w14:paraId="7EBA1010"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3"/>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No</w:t>
            </w:r>
          </w:p>
        </w:tc>
        <w:tc>
          <w:tcPr>
            <w:tcW w:w="1275" w:type="dxa"/>
            <w:tcBorders>
              <w:top w:val="single" w:sz="4" w:space="0" w:color="FFC000"/>
              <w:left w:val="single" w:sz="4" w:space="0" w:color="FFC000"/>
              <w:bottom w:val="single" w:sz="4" w:space="0" w:color="FFC000"/>
              <w:right w:val="single" w:sz="4" w:space="0" w:color="FFC000"/>
            </w:tcBorders>
            <w:vAlign w:val="center"/>
          </w:tcPr>
          <w:p w14:paraId="43073BDC"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No</w:t>
            </w:r>
          </w:p>
        </w:tc>
        <w:tc>
          <w:tcPr>
            <w:tcW w:w="1843" w:type="dxa"/>
            <w:tcBorders>
              <w:top w:val="single" w:sz="4" w:space="0" w:color="FFC000"/>
              <w:left w:val="single" w:sz="4" w:space="0" w:color="FFC000"/>
              <w:bottom w:val="single" w:sz="4" w:space="0" w:color="FFC000"/>
              <w:right w:val="single" w:sz="4" w:space="0" w:color="FFC000"/>
            </w:tcBorders>
            <w:vAlign w:val="center"/>
          </w:tcPr>
          <w:p w14:paraId="07903F1E" w14:textId="77777777" w:rsidR="00E62851" w:rsidRPr="00E73D1A" w:rsidRDefault="00000000" w:rsidP="00E73D1A">
            <w:pPr>
              <w:widowControl/>
              <w:pBdr>
                <w:top w:val="nil"/>
                <w:left w:val="nil"/>
                <w:bottom w:val="nil"/>
                <w:right w:val="nil"/>
                <w:between w:val="nil"/>
              </w:pBdr>
              <w:tabs>
                <w:tab w:val="left" w:pos="1843"/>
                <w:tab w:val="left" w:pos="3119"/>
                <w:tab w:val="left" w:pos="4253"/>
              </w:tabs>
              <w:spacing w:before="120" w:line="276" w:lineRule="auto"/>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General </w:t>
            </w:r>
            <w:proofErr w:type="spellStart"/>
            <w:r w:rsidRPr="00E73D1A">
              <w:rPr>
                <w:rFonts w:asciiTheme="minorHAnsi" w:eastAsia="Calibri" w:hAnsiTheme="minorHAnsi" w:cstheme="minorHAnsi"/>
                <w:color w:val="000000"/>
                <w:sz w:val="22"/>
              </w:rPr>
              <w:t>Authorisation</w:t>
            </w:r>
            <w:proofErr w:type="spellEnd"/>
          </w:p>
        </w:tc>
        <w:tc>
          <w:tcPr>
            <w:tcW w:w="1985" w:type="dxa"/>
            <w:tcBorders>
              <w:top w:val="single" w:sz="4" w:space="0" w:color="FFC000"/>
              <w:left w:val="single" w:sz="4" w:space="0" w:color="FFC000"/>
              <w:bottom w:val="single" w:sz="4" w:space="0" w:color="FFC000"/>
              <w:right w:val="single" w:sz="4" w:space="0" w:color="FFC000"/>
            </w:tcBorders>
            <w:vAlign w:val="center"/>
          </w:tcPr>
          <w:p w14:paraId="43D20D5B"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0" w:line="276" w:lineRule="auto"/>
              <w:ind w:left="11"/>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At least ten (10) days in advance</w:t>
            </w:r>
          </w:p>
        </w:tc>
        <w:tc>
          <w:tcPr>
            <w:tcW w:w="1842" w:type="dxa"/>
            <w:tcBorders>
              <w:top w:val="single" w:sz="4" w:space="0" w:color="FFC000"/>
              <w:left w:val="single" w:sz="4" w:space="0" w:color="FFC000"/>
              <w:bottom w:val="single" w:sz="4" w:space="0" w:color="FFC000"/>
              <w:right w:val="single" w:sz="4" w:space="0" w:color="FFC000"/>
            </w:tcBorders>
            <w:shd w:val="clear" w:color="auto" w:fill="FFF0A9"/>
          </w:tcPr>
          <w:p w14:paraId="6C574362"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r>
      <w:tr w:rsidR="00FB366F" w:rsidRPr="00841175" w14:paraId="06A1FB8F" w14:textId="77777777">
        <w:tc>
          <w:tcPr>
            <w:tcW w:w="987" w:type="dxa"/>
            <w:tcBorders>
              <w:top w:val="single" w:sz="4" w:space="0" w:color="FFC000"/>
              <w:left w:val="single" w:sz="4" w:space="0" w:color="FFC000"/>
              <w:bottom w:val="single" w:sz="18" w:space="0" w:color="FFC000"/>
              <w:right w:val="single" w:sz="4" w:space="0" w:color="FFC000"/>
            </w:tcBorders>
            <w:vAlign w:val="center"/>
          </w:tcPr>
          <w:p w14:paraId="073520C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4</w:t>
            </w:r>
          </w:p>
        </w:tc>
        <w:tc>
          <w:tcPr>
            <w:tcW w:w="1134" w:type="dxa"/>
            <w:tcBorders>
              <w:top w:val="single" w:sz="4" w:space="0" w:color="FFC000"/>
              <w:left w:val="single" w:sz="4" w:space="0" w:color="FFC000"/>
              <w:bottom w:val="single" w:sz="18" w:space="0" w:color="FFC000"/>
              <w:right w:val="single" w:sz="4" w:space="0" w:color="FFC000"/>
            </w:tcBorders>
            <w:vAlign w:val="center"/>
          </w:tcPr>
          <w:p w14:paraId="1C375D9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No</w:t>
            </w:r>
          </w:p>
        </w:tc>
        <w:tc>
          <w:tcPr>
            <w:tcW w:w="1134" w:type="dxa"/>
            <w:tcBorders>
              <w:top w:val="single" w:sz="4" w:space="0" w:color="FFC000"/>
              <w:left w:val="single" w:sz="4" w:space="0" w:color="FFC000"/>
              <w:bottom w:val="single" w:sz="18" w:space="0" w:color="FFC000"/>
              <w:right w:val="single" w:sz="4" w:space="0" w:color="FFC000"/>
            </w:tcBorders>
            <w:vAlign w:val="center"/>
          </w:tcPr>
          <w:p w14:paraId="130E47E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3"/>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N/A</w:t>
            </w:r>
          </w:p>
        </w:tc>
        <w:tc>
          <w:tcPr>
            <w:tcW w:w="1275" w:type="dxa"/>
            <w:tcBorders>
              <w:top w:val="single" w:sz="4" w:space="0" w:color="FFC000"/>
              <w:left w:val="single" w:sz="4" w:space="0" w:color="FFC000"/>
              <w:bottom w:val="single" w:sz="18" w:space="0" w:color="FFC000"/>
              <w:right w:val="single" w:sz="4" w:space="0" w:color="FFC000"/>
            </w:tcBorders>
            <w:vAlign w:val="center"/>
          </w:tcPr>
          <w:p w14:paraId="25E8CE1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N/A</w:t>
            </w:r>
          </w:p>
        </w:tc>
        <w:tc>
          <w:tcPr>
            <w:tcW w:w="1843" w:type="dxa"/>
            <w:tcBorders>
              <w:top w:val="single" w:sz="4" w:space="0" w:color="FFC000"/>
              <w:left w:val="single" w:sz="4" w:space="0" w:color="FFC000"/>
              <w:bottom w:val="single" w:sz="18" w:space="0" w:color="FFC000"/>
              <w:right w:val="single" w:sz="4" w:space="0" w:color="FFC000"/>
            </w:tcBorders>
            <w:shd w:val="clear" w:color="auto" w:fill="FFF0A9"/>
          </w:tcPr>
          <w:p w14:paraId="6F374782"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c>
          <w:tcPr>
            <w:tcW w:w="1985" w:type="dxa"/>
            <w:tcBorders>
              <w:top w:val="single" w:sz="4" w:space="0" w:color="FFC000"/>
              <w:left w:val="single" w:sz="4" w:space="0" w:color="FFC000"/>
              <w:bottom w:val="single" w:sz="18" w:space="0" w:color="FFC000"/>
              <w:right w:val="single" w:sz="4" w:space="0" w:color="FFC000"/>
            </w:tcBorders>
            <w:shd w:val="clear" w:color="auto" w:fill="FFF0A9"/>
          </w:tcPr>
          <w:p w14:paraId="36BF296F" w14:textId="77777777" w:rsidR="00E62851" w:rsidRPr="00E73D1A" w:rsidRDefault="00E62851"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567"/>
              <w:jc w:val="both"/>
              <w:rPr>
                <w:rFonts w:asciiTheme="minorHAnsi" w:eastAsia="Calibri" w:hAnsiTheme="minorHAnsi" w:cstheme="minorHAnsi"/>
                <w:color w:val="000000"/>
                <w:sz w:val="22"/>
              </w:rPr>
            </w:pPr>
          </w:p>
        </w:tc>
        <w:tc>
          <w:tcPr>
            <w:tcW w:w="1842" w:type="dxa"/>
            <w:tcBorders>
              <w:top w:val="single" w:sz="4" w:space="0" w:color="FFC000"/>
              <w:left w:val="single" w:sz="4" w:space="0" w:color="FFC000"/>
              <w:bottom w:val="single" w:sz="18" w:space="0" w:color="FFC000"/>
              <w:right w:val="single" w:sz="4" w:space="0" w:color="FFC000"/>
            </w:tcBorders>
          </w:tcPr>
          <w:p w14:paraId="5EA54DAE"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jc w:val="center"/>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N/A</w:t>
            </w:r>
          </w:p>
        </w:tc>
      </w:tr>
    </w:tbl>
    <w:p w14:paraId="0F3C4D48" w14:textId="77777777" w:rsidR="00E62851" w:rsidRPr="00E73D1A" w:rsidRDefault="00000000">
      <w:pPr>
        <w:pStyle w:val="Heading3"/>
        <w:keepNext/>
        <w:keepLines/>
        <w:widowControl/>
        <w:spacing w:before="360" w:after="200" w:line="276" w:lineRule="auto"/>
        <w:ind w:left="0"/>
        <w:jc w:val="both"/>
        <w:rPr>
          <w:rFonts w:asciiTheme="minorHAnsi" w:eastAsia="Calibri" w:hAnsiTheme="minorHAnsi" w:cstheme="minorHAnsi"/>
          <w:i w:val="0"/>
          <w:color w:val="003768"/>
          <w:sz w:val="20"/>
        </w:rPr>
      </w:pPr>
      <w:r w:rsidRPr="00E73D1A">
        <w:rPr>
          <w:rFonts w:asciiTheme="minorHAnsi" w:eastAsia="Calibri" w:hAnsiTheme="minorHAnsi" w:cstheme="minorHAnsi"/>
          <w:i w:val="0"/>
          <w:color w:val="003768"/>
          <w:sz w:val="20"/>
        </w:rPr>
        <w:t>Table 3: Appendix Information</w:t>
      </w:r>
    </w:p>
    <w:p w14:paraId="176D7CB4" w14:textId="77777777" w:rsidR="00E62851" w:rsidRPr="00E73D1A" w:rsidRDefault="00000000">
      <w:pPr>
        <w:widowControl/>
        <w:spacing w:after="200"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w:t>
      </w:r>
      <w:r w:rsidRPr="00E73D1A">
        <w:rPr>
          <w:rFonts w:asciiTheme="minorHAnsi" w:hAnsiTheme="minorHAnsi" w:cstheme="minorHAnsi"/>
          <w:b/>
          <w:color w:val="000000"/>
          <w:sz w:val="20"/>
        </w:rPr>
        <w:t>Appendix Information</w:t>
      </w:r>
      <w:r w:rsidRPr="00E73D1A">
        <w:rPr>
          <w:rFonts w:asciiTheme="minorHAnsi" w:hAnsiTheme="minorHAnsi" w:cstheme="minorHAnsi"/>
          <w:color w:val="000000"/>
          <w:sz w:val="20"/>
        </w:rPr>
        <w:t>” means the information which must be provided for the selected modules as set out in the Appendix of the Approved EU SCCs (other than the Parties), and which for this Addendum is set out in:</w:t>
      </w:r>
    </w:p>
    <w:tbl>
      <w:tblPr>
        <w:tblStyle w:val="a7"/>
        <w:tblW w:w="10206" w:type="dxa"/>
        <w:tblBorders>
          <w:top w:val="nil"/>
          <w:left w:val="nil"/>
          <w:bottom w:val="nil"/>
          <w:right w:val="nil"/>
          <w:insideH w:val="single" w:sz="4" w:space="0" w:color="FFC000"/>
          <w:insideV w:val="nil"/>
        </w:tblBorders>
        <w:tblLayout w:type="fixed"/>
        <w:tblLook w:val="0400" w:firstRow="0" w:lastRow="0" w:firstColumn="0" w:lastColumn="0" w:noHBand="0" w:noVBand="1"/>
      </w:tblPr>
      <w:tblGrid>
        <w:gridCol w:w="10206"/>
      </w:tblGrid>
      <w:tr w:rsidR="00E73D1A" w:rsidRPr="00841175" w14:paraId="1C81CD37" w14:textId="77777777" w:rsidTr="00E73D1A">
        <w:tc>
          <w:tcPr>
            <w:tcW w:w="10206" w:type="dxa"/>
            <w:tcBorders>
              <w:top w:val="nil"/>
              <w:left w:val="nil"/>
              <w:bottom w:val="single" w:sz="4" w:space="0" w:color="FFC000"/>
              <w:right w:val="nil"/>
            </w:tcBorders>
          </w:tcPr>
          <w:p w14:paraId="5E55CC0C" w14:textId="77777777" w:rsidR="00E62851" w:rsidRPr="00E73D1A" w:rsidRDefault="00000000" w:rsidP="00E73D1A">
            <w:pPr>
              <w:widowControl/>
              <w:spacing w:after="160" w:line="256" w:lineRule="auto"/>
              <w:ind w:left="-110"/>
              <w:rPr>
                <w:rFonts w:asciiTheme="minorHAnsi" w:eastAsia="Calibri" w:hAnsiTheme="minorHAnsi" w:cstheme="minorHAnsi"/>
                <w:b/>
                <w:color w:val="000000"/>
                <w:u w:val="single"/>
              </w:rPr>
            </w:pPr>
            <w:r w:rsidRPr="00E73D1A">
              <w:rPr>
                <w:rFonts w:asciiTheme="minorHAnsi" w:eastAsia="Calibri" w:hAnsiTheme="minorHAnsi" w:cstheme="minorHAnsi"/>
              </w:rPr>
              <w:t xml:space="preserve">Annex 1A: List of Parties: </w:t>
            </w:r>
            <w:r w:rsidRPr="00E73D1A">
              <w:rPr>
                <w:rFonts w:asciiTheme="minorHAnsi" w:eastAsia="Calibri" w:hAnsiTheme="minorHAnsi" w:cstheme="minorHAnsi"/>
                <w:color w:val="000000"/>
              </w:rPr>
              <w:t xml:space="preserve">As stipulated in Annex I.A to Part 1 of this </w:t>
            </w:r>
            <w:r w:rsidRPr="00E73D1A">
              <w:rPr>
                <w:rFonts w:asciiTheme="minorHAnsi" w:eastAsia="Calibri" w:hAnsiTheme="minorHAnsi" w:cstheme="minorHAnsi"/>
                <w:b/>
                <w:color w:val="000000"/>
                <w:u w:val="single"/>
              </w:rPr>
              <w:t>Schedule 2</w:t>
            </w:r>
            <w:r w:rsidRPr="00E73D1A">
              <w:rPr>
                <w:rFonts w:asciiTheme="minorHAnsi" w:eastAsia="Calibri" w:hAnsiTheme="minorHAnsi" w:cstheme="minorHAnsi"/>
                <w:b/>
                <w:color w:val="000000"/>
              </w:rPr>
              <w:t>.</w:t>
            </w:r>
            <w:r w:rsidRPr="00E73D1A">
              <w:rPr>
                <w:rFonts w:asciiTheme="minorHAnsi" w:eastAsia="Calibri" w:hAnsiTheme="minorHAnsi" w:cstheme="minorHAnsi"/>
              </w:rPr>
              <w:t xml:space="preserve"> </w:t>
            </w:r>
          </w:p>
        </w:tc>
      </w:tr>
      <w:tr w:rsidR="00E73D1A" w:rsidRPr="00841175" w14:paraId="39917BD8" w14:textId="77777777" w:rsidTr="00E73D1A">
        <w:tc>
          <w:tcPr>
            <w:tcW w:w="10206" w:type="dxa"/>
            <w:tcBorders>
              <w:top w:val="single" w:sz="4" w:space="0" w:color="FFC000"/>
              <w:left w:val="nil"/>
              <w:bottom w:val="single" w:sz="4" w:space="0" w:color="FFC000"/>
              <w:right w:val="nil"/>
            </w:tcBorders>
          </w:tcPr>
          <w:p w14:paraId="3AAA7D30"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110" w:right="-1296"/>
              <w:jc w:val="both"/>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Annex 1B: Description of Transfer: As stipulated in Annex I.B to Part 1 of this </w:t>
            </w:r>
            <w:r w:rsidRPr="00E73D1A">
              <w:rPr>
                <w:rFonts w:asciiTheme="minorHAnsi" w:eastAsia="Calibri" w:hAnsiTheme="minorHAnsi" w:cstheme="minorHAnsi"/>
                <w:b/>
                <w:color w:val="000000"/>
                <w:sz w:val="22"/>
                <w:u w:val="single"/>
              </w:rPr>
              <w:t>Schedule 2</w:t>
            </w:r>
            <w:r w:rsidRPr="00E73D1A">
              <w:rPr>
                <w:rFonts w:asciiTheme="minorHAnsi" w:eastAsia="Calibri" w:hAnsiTheme="minorHAnsi" w:cstheme="minorHAnsi"/>
                <w:b/>
                <w:color w:val="000000"/>
                <w:sz w:val="22"/>
              </w:rPr>
              <w:t>.</w:t>
            </w:r>
          </w:p>
        </w:tc>
      </w:tr>
      <w:tr w:rsidR="00E62851" w:rsidRPr="00841175" w14:paraId="11A20A94" w14:textId="77777777" w:rsidTr="00E73D1A">
        <w:trPr>
          <w:trHeight w:val="701"/>
        </w:trPr>
        <w:tc>
          <w:tcPr>
            <w:tcW w:w="10206" w:type="dxa"/>
            <w:tcBorders>
              <w:top w:val="single" w:sz="4" w:space="0" w:color="FFC000"/>
              <w:left w:val="nil"/>
              <w:bottom w:val="single" w:sz="4" w:space="0" w:color="FFC000"/>
              <w:right w:val="nil"/>
            </w:tcBorders>
          </w:tcPr>
          <w:p w14:paraId="1D48EC68" w14:textId="423AAEA4"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110"/>
              <w:jc w:val="both"/>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Annex II: Technical and </w:t>
            </w:r>
            <w:r w:rsidRPr="00841175">
              <w:rPr>
                <w:rFonts w:asciiTheme="minorHAnsi" w:eastAsia="Calibri" w:hAnsiTheme="minorHAnsi" w:cstheme="minorHAnsi"/>
                <w:color w:val="000000"/>
                <w:sz w:val="22"/>
                <w:szCs w:val="22"/>
              </w:rPr>
              <w:t>organizational</w:t>
            </w:r>
            <w:r w:rsidRPr="00E73D1A">
              <w:rPr>
                <w:rFonts w:asciiTheme="minorHAnsi" w:eastAsia="Calibri" w:hAnsiTheme="minorHAnsi" w:cstheme="minorHAnsi"/>
                <w:color w:val="000000"/>
                <w:sz w:val="22"/>
              </w:rPr>
              <w:t xml:space="preserve"> measures including technical and </w:t>
            </w:r>
            <w:r w:rsidRPr="00841175">
              <w:rPr>
                <w:rFonts w:asciiTheme="minorHAnsi" w:eastAsia="Calibri" w:hAnsiTheme="minorHAnsi" w:cstheme="minorHAnsi"/>
                <w:color w:val="000000"/>
                <w:sz w:val="22"/>
                <w:szCs w:val="22"/>
              </w:rPr>
              <w:t>organizational</w:t>
            </w:r>
            <w:r w:rsidRPr="00E73D1A">
              <w:rPr>
                <w:rFonts w:asciiTheme="minorHAnsi" w:eastAsia="Calibri" w:hAnsiTheme="minorHAnsi" w:cstheme="minorHAnsi"/>
                <w:color w:val="000000"/>
                <w:sz w:val="22"/>
              </w:rPr>
              <w:t xml:space="preserve"> measures to ensure the security of the data: As stipulated in Annex II of Part 1 to this </w:t>
            </w:r>
            <w:r w:rsidRPr="00E73D1A">
              <w:rPr>
                <w:rFonts w:asciiTheme="minorHAnsi" w:eastAsia="Calibri" w:hAnsiTheme="minorHAnsi" w:cstheme="minorHAnsi"/>
                <w:b/>
                <w:color w:val="000000"/>
                <w:sz w:val="22"/>
                <w:u w:val="single"/>
              </w:rPr>
              <w:t>Schedule 2</w:t>
            </w:r>
            <w:r w:rsidRPr="00E73D1A">
              <w:rPr>
                <w:rFonts w:asciiTheme="minorHAnsi" w:eastAsia="Calibri" w:hAnsiTheme="minorHAnsi" w:cstheme="minorHAnsi"/>
                <w:color w:val="000000"/>
                <w:sz w:val="22"/>
              </w:rPr>
              <w:t>.</w:t>
            </w:r>
          </w:p>
        </w:tc>
      </w:tr>
      <w:tr w:rsidR="00E62851" w:rsidRPr="00841175" w14:paraId="17B1C5EF" w14:textId="77777777" w:rsidTr="00E73D1A">
        <w:tc>
          <w:tcPr>
            <w:tcW w:w="10206" w:type="dxa"/>
            <w:tcBorders>
              <w:top w:val="single" w:sz="4" w:space="0" w:color="FFC000"/>
              <w:left w:val="nil"/>
              <w:bottom w:val="single" w:sz="18" w:space="0" w:color="FFC000"/>
              <w:right w:val="nil"/>
            </w:tcBorders>
          </w:tcPr>
          <w:p w14:paraId="107C9D78" w14:textId="604A9554"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110"/>
              <w:jc w:val="both"/>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Annex III: List of Sub processors (Modules 2 and 3 only): As set forth in the link detailed in Section </w:t>
            </w:r>
            <w:r w:rsidRPr="00841175">
              <w:rPr>
                <w:rFonts w:asciiTheme="minorHAnsi" w:eastAsia="Calibri" w:hAnsiTheme="minorHAnsi" w:cstheme="minorHAnsi"/>
                <w:color w:val="000000"/>
                <w:sz w:val="22"/>
                <w:szCs w:val="22"/>
              </w:rPr>
              <w:t>‎5.2</w:t>
            </w:r>
            <w:r w:rsidRPr="00E73D1A">
              <w:rPr>
                <w:rFonts w:asciiTheme="minorHAnsi" w:eastAsia="Calibri" w:hAnsiTheme="minorHAnsi" w:cstheme="minorHAnsi"/>
                <w:color w:val="000000"/>
                <w:sz w:val="22"/>
              </w:rPr>
              <w:t xml:space="preserve"> of the DPA.</w:t>
            </w:r>
          </w:p>
        </w:tc>
      </w:tr>
    </w:tbl>
    <w:p w14:paraId="1A03244A" w14:textId="77777777" w:rsidR="00E62851" w:rsidRPr="00E73D1A" w:rsidRDefault="00E62851">
      <w:pPr>
        <w:pStyle w:val="Heading3"/>
        <w:ind w:left="0"/>
        <w:jc w:val="both"/>
        <w:rPr>
          <w:rFonts w:asciiTheme="minorHAnsi" w:eastAsia="Calibri" w:hAnsiTheme="minorHAnsi" w:cstheme="minorHAnsi"/>
          <w:sz w:val="20"/>
        </w:rPr>
      </w:pPr>
    </w:p>
    <w:p w14:paraId="0593E2C9" w14:textId="77777777" w:rsidR="00E62851" w:rsidRPr="00E73D1A" w:rsidRDefault="00000000">
      <w:pPr>
        <w:pStyle w:val="Heading3"/>
        <w:keepNext/>
        <w:keepLines/>
        <w:widowControl/>
        <w:spacing w:before="360" w:after="200" w:line="276" w:lineRule="auto"/>
        <w:ind w:left="0"/>
        <w:jc w:val="both"/>
        <w:rPr>
          <w:rFonts w:asciiTheme="minorHAnsi" w:eastAsia="Calibri" w:hAnsiTheme="minorHAnsi" w:cstheme="minorHAnsi"/>
          <w:i w:val="0"/>
          <w:color w:val="003768"/>
          <w:sz w:val="20"/>
        </w:rPr>
      </w:pPr>
      <w:r w:rsidRPr="00E73D1A">
        <w:rPr>
          <w:rFonts w:asciiTheme="minorHAnsi" w:eastAsia="Calibri" w:hAnsiTheme="minorHAnsi" w:cstheme="minorHAnsi"/>
          <w:i w:val="0"/>
          <w:color w:val="003768"/>
          <w:sz w:val="20"/>
        </w:rPr>
        <w:lastRenderedPageBreak/>
        <w:t>Table 4: Ending this Addendum when the Approved Addendum Changes</w:t>
      </w:r>
    </w:p>
    <w:p w14:paraId="156FD977" w14:textId="77777777" w:rsidR="00E62851" w:rsidRPr="00E73D1A" w:rsidRDefault="00E62851">
      <w:pPr>
        <w:pStyle w:val="Heading3"/>
        <w:ind w:left="567"/>
        <w:jc w:val="both"/>
        <w:rPr>
          <w:rFonts w:asciiTheme="minorHAnsi" w:eastAsia="Calibri" w:hAnsiTheme="minorHAnsi" w:cstheme="minorHAnsi"/>
          <w:sz w:val="20"/>
        </w:rPr>
      </w:pPr>
    </w:p>
    <w:tbl>
      <w:tblPr>
        <w:tblStyle w:val="a8"/>
        <w:tblW w:w="11046" w:type="dxa"/>
        <w:tblInd w:w="-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2150"/>
        <w:gridCol w:w="8896"/>
        <w:tblGridChange w:id="63">
          <w:tblGrid>
            <w:gridCol w:w="2150"/>
            <w:gridCol w:w="8896"/>
          </w:tblGrid>
        </w:tblGridChange>
      </w:tblGrid>
      <w:tr w:rsidR="00FB366F" w:rsidRPr="00841175" w14:paraId="2A98F99F" w14:textId="77777777">
        <w:trPr>
          <w:trHeight w:val="1754"/>
        </w:trPr>
        <w:tc>
          <w:tcPr>
            <w:tcW w:w="2150" w:type="dxa"/>
            <w:tcBorders>
              <w:top w:val="single" w:sz="4" w:space="0" w:color="FFC000"/>
              <w:left w:val="single" w:sz="4" w:space="0" w:color="FFC000"/>
              <w:bottom w:val="single" w:sz="18" w:space="0" w:color="FFC000"/>
              <w:right w:val="single" w:sz="4" w:space="0" w:color="FFC000"/>
            </w:tcBorders>
            <w:shd w:val="clear" w:color="auto" w:fill="FFF9DD"/>
          </w:tcPr>
          <w:p w14:paraId="7EF676A7"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after="0" w:line="276" w:lineRule="auto"/>
              <w:ind w:left="28" w:right="488"/>
              <w:jc w:val="both"/>
              <w:rPr>
                <w:rFonts w:asciiTheme="minorHAnsi" w:eastAsia="Calibri" w:hAnsiTheme="minorHAnsi" w:cstheme="minorHAnsi"/>
                <w:b/>
                <w:color w:val="000000"/>
                <w:sz w:val="22"/>
              </w:rPr>
            </w:pPr>
            <w:r w:rsidRPr="00E73D1A">
              <w:rPr>
                <w:rFonts w:asciiTheme="minorHAnsi" w:eastAsia="Calibri" w:hAnsiTheme="minorHAnsi" w:cstheme="minorHAnsi"/>
                <w:b/>
                <w:color w:val="003768"/>
                <w:sz w:val="22"/>
              </w:rPr>
              <w:t>Ending this Addendum when the Approved Addendum changes</w:t>
            </w:r>
          </w:p>
        </w:tc>
        <w:tc>
          <w:tcPr>
            <w:tcW w:w="8896" w:type="dxa"/>
            <w:tcBorders>
              <w:top w:val="single" w:sz="4" w:space="0" w:color="FFC000"/>
              <w:left w:val="single" w:sz="4" w:space="0" w:color="FFC000"/>
              <w:bottom w:val="single" w:sz="18" w:space="0" w:color="FFC000"/>
              <w:right w:val="single" w:sz="4" w:space="0" w:color="FFC000"/>
            </w:tcBorders>
          </w:tcPr>
          <w:p w14:paraId="5032EF5C" w14:textId="13341772"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ind w:left="37"/>
              <w:jc w:val="both"/>
              <w:rPr>
                <w:rFonts w:asciiTheme="minorHAnsi" w:eastAsia="Calibri" w:hAnsiTheme="minorHAnsi" w:cstheme="minorHAnsi"/>
                <w:color w:val="000000"/>
                <w:sz w:val="22"/>
              </w:rPr>
            </w:pPr>
            <w:r w:rsidRPr="00E73D1A">
              <w:rPr>
                <w:rFonts w:asciiTheme="minorHAnsi" w:eastAsia="Calibri" w:hAnsiTheme="minorHAnsi" w:cstheme="minorHAnsi"/>
                <w:color w:val="000000"/>
                <w:sz w:val="22"/>
              </w:rPr>
              <w:t xml:space="preserve">Which Parties may end this Addendum as set out in Section </w:t>
            </w:r>
            <w:r w:rsidRPr="00841175">
              <w:rPr>
                <w:rFonts w:asciiTheme="minorHAnsi" w:eastAsia="Calibri" w:hAnsiTheme="minorHAnsi" w:cstheme="minorHAnsi"/>
                <w:color w:val="000000"/>
                <w:sz w:val="22"/>
                <w:szCs w:val="22"/>
              </w:rPr>
              <w:t>‎19:</w:t>
            </w:r>
          </w:p>
          <w:p w14:paraId="4D157EA7" w14:textId="50741E92"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37"/>
              <w:jc w:val="both"/>
              <w:rPr>
                <w:rFonts w:asciiTheme="minorHAnsi" w:eastAsia="Calibri" w:hAnsiTheme="minorHAnsi" w:cstheme="minorHAnsi"/>
                <w:color w:val="000000"/>
                <w:sz w:val="22"/>
              </w:rPr>
            </w:pPr>
            <w:sdt>
              <w:sdtPr>
                <w:rPr>
                  <w:rFonts w:asciiTheme="minorHAnsi" w:hAnsiTheme="minorHAnsi" w:cstheme="minorHAnsi"/>
                </w:rPr>
                <w:tag w:val="goog_rdk_2"/>
                <w:id w:val="-114599973"/>
              </w:sdtPr>
              <w:sdtContent>
                <w:r w:rsidRPr="00841175">
                  <w:rPr>
                    <w:rFonts w:ascii="Segoe UI Symbol" w:eastAsia="Arial Unicode MS" w:hAnsi="Segoe UI Symbol" w:cs="Segoe UI Symbol"/>
                    <w:color w:val="000000"/>
                    <w:sz w:val="22"/>
                    <w:szCs w:val="22"/>
                  </w:rPr>
                  <w:t>☒</w:t>
                </w:r>
              </w:sdtContent>
            </w:sdt>
            <w:r w:rsidRPr="00E73D1A">
              <w:rPr>
                <w:rFonts w:asciiTheme="minorHAnsi" w:eastAsia="Calibri" w:hAnsiTheme="minorHAnsi" w:cstheme="minorHAnsi"/>
                <w:color w:val="000000"/>
                <w:sz w:val="22"/>
              </w:rPr>
              <w:t xml:space="preserve"> Importer</w:t>
            </w:r>
          </w:p>
          <w:p w14:paraId="4CA8AB87" w14:textId="11C59CAF"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37"/>
              <w:jc w:val="both"/>
              <w:rPr>
                <w:rFonts w:asciiTheme="minorHAnsi" w:eastAsia="Calibri" w:hAnsiTheme="minorHAnsi" w:cstheme="minorHAnsi"/>
                <w:color w:val="000000"/>
                <w:sz w:val="22"/>
              </w:rPr>
            </w:pPr>
            <w:sdt>
              <w:sdtPr>
                <w:rPr>
                  <w:rFonts w:asciiTheme="minorHAnsi" w:hAnsiTheme="minorHAnsi" w:cstheme="minorHAnsi"/>
                </w:rPr>
                <w:tag w:val="goog_rdk_3"/>
                <w:id w:val="-961425331"/>
              </w:sdtPr>
              <w:sdtContent>
                <w:r w:rsidRPr="00841175">
                  <w:rPr>
                    <w:rFonts w:ascii="Segoe UI Symbol" w:eastAsia="Arial Unicode MS" w:hAnsi="Segoe UI Symbol" w:cs="Segoe UI Symbol"/>
                    <w:color w:val="000000"/>
                    <w:sz w:val="22"/>
                    <w:szCs w:val="22"/>
                  </w:rPr>
                  <w:t>☒</w:t>
                </w:r>
              </w:sdtContent>
            </w:sdt>
            <w:r w:rsidRPr="00E73D1A">
              <w:rPr>
                <w:rFonts w:asciiTheme="minorHAnsi" w:eastAsia="Calibri" w:hAnsiTheme="minorHAnsi" w:cstheme="minorHAnsi"/>
                <w:color w:val="000000"/>
                <w:sz w:val="22"/>
              </w:rPr>
              <w:t xml:space="preserve"> Exporter</w:t>
            </w:r>
          </w:p>
          <w:p w14:paraId="7DC9323B" w14:textId="6518B0A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line="276" w:lineRule="auto"/>
              <w:ind w:left="37"/>
              <w:jc w:val="both"/>
              <w:rPr>
                <w:rFonts w:asciiTheme="minorHAnsi" w:eastAsia="Calibri" w:hAnsiTheme="minorHAnsi" w:cstheme="minorHAnsi"/>
                <w:color w:val="000000"/>
                <w:sz w:val="22"/>
              </w:rPr>
            </w:pPr>
            <w:sdt>
              <w:sdtPr>
                <w:rPr>
                  <w:rFonts w:asciiTheme="minorHAnsi" w:hAnsiTheme="minorHAnsi" w:cstheme="minorHAnsi"/>
                </w:rPr>
                <w:tag w:val="goog_rdk_4"/>
                <w:id w:val="-2024936193"/>
              </w:sdtPr>
              <w:sdtContent>
                <w:r w:rsidRPr="00841175">
                  <w:rPr>
                    <w:rFonts w:ascii="Segoe UI Symbol" w:eastAsia="Arial Unicode MS" w:hAnsi="Segoe UI Symbol" w:cs="Segoe UI Symbol"/>
                    <w:color w:val="000000"/>
                    <w:sz w:val="22"/>
                    <w:szCs w:val="22"/>
                  </w:rPr>
                  <w:t>☐</w:t>
                </w:r>
              </w:sdtContent>
            </w:sdt>
            <w:r w:rsidRPr="00E73D1A">
              <w:rPr>
                <w:rFonts w:asciiTheme="minorHAnsi" w:eastAsia="Calibri" w:hAnsiTheme="minorHAnsi" w:cstheme="minorHAnsi"/>
                <w:color w:val="000000"/>
                <w:sz w:val="22"/>
              </w:rPr>
              <w:t xml:space="preserve"> neither Party</w:t>
            </w:r>
          </w:p>
        </w:tc>
      </w:tr>
    </w:tbl>
    <w:p w14:paraId="49AD09B9" w14:textId="77777777" w:rsidR="00E62851" w:rsidRPr="00E73D1A" w:rsidRDefault="00000000">
      <w:pPr>
        <w:pStyle w:val="Heading2"/>
        <w:keepNext/>
        <w:widowControl/>
        <w:spacing w:before="360" w:after="200" w:line="276" w:lineRule="auto"/>
        <w:ind w:left="0"/>
        <w:rPr>
          <w:rFonts w:asciiTheme="minorHAnsi" w:eastAsia="Calibri" w:hAnsiTheme="minorHAnsi" w:cstheme="minorHAnsi"/>
          <w:b w:val="0"/>
          <w:color w:val="003768"/>
          <w:sz w:val="20"/>
        </w:rPr>
      </w:pPr>
      <w:r w:rsidRPr="00E73D1A">
        <w:rPr>
          <w:rFonts w:asciiTheme="minorHAnsi" w:eastAsia="Calibri" w:hAnsiTheme="minorHAnsi" w:cstheme="minorHAnsi"/>
          <w:b w:val="0"/>
          <w:color w:val="003768"/>
          <w:sz w:val="20"/>
        </w:rPr>
        <w:t>Part 2: Mandatory Clauses</w:t>
      </w:r>
    </w:p>
    <w:p w14:paraId="0E5AEA8F" w14:textId="77777777" w:rsidR="00E62851" w:rsidRPr="00E73D1A" w:rsidRDefault="00000000">
      <w:pPr>
        <w:pStyle w:val="Heading3"/>
        <w:keepNext/>
        <w:keepLines/>
        <w:widowControl/>
        <w:spacing w:before="240" w:after="120" w:line="276" w:lineRule="auto"/>
        <w:ind w:left="0"/>
        <w:rPr>
          <w:rFonts w:asciiTheme="minorHAnsi" w:eastAsia="Calibri" w:hAnsiTheme="minorHAnsi" w:cstheme="minorHAnsi"/>
          <w:i w:val="0"/>
          <w:color w:val="003768"/>
          <w:sz w:val="20"/>
        </w:rPr>
      </w:pPr>
      <w:proofErr w:type="gramStart"/>
      <w:r w:rsidRPr="00E73D1A">
        <w:rPr>
          <w:rFonts w:asciiTheme="minorHAnsi" w:eastAsia="Calibri" w:hAnsiTheme="minorHAnsi" w:cstheme="minorHAnsi"/>
          <w:i w:val="0"/>
          <w:color w:val="003768"/>
          <w:sz w:val="20"/>
        </w:rPr>
        <w:t>Entering into</w:t>
      </w:r>
      <w:proofErr w:type="gramEnd"/>
      <w:r w:rsidRPr="00E73D1A">
        <w:rPr>
          <w:rFonts w:asciiTheme="minorHAnsi" w:eastAsia="Calibri" w:hAnsiTheme="minorHAnsi" w:cstheme="minorHAnsi"/>
          <w:i w:val="0"/>
          <w:color w:val="003768"/>
          <w:sz w:val="20"/>
        </w:rPr>
        <w:t xml:space="preserve"> this Addendum</w:t>
      </w:r>
    </w:p>
    <w:p w14:paraId="50E51616"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19" w:hanging="357"/>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Each Party agrees to be bound by the terms and conditions set out in this Part 2, in exchange for the other Party also agreeing to be bound by this Part 2.</w:t>
      </w:r>
    </w:p>
    <w:p w14:paraId="7F8D3549"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19" w:hanging="357"/>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Although Annex I.A and Clause 7 of the Approved EU SCCs require signatures by the </w:t>
      </w:r>
      <w:proofErr w:type="gramStart"/>
      <w:r w:rsidRPr="00841175">
        <w:rPr>
          <w:rFonts w:asciiTheme="minorHAnsi" w:hAnsiTheme="minorHAnsi" w:cstheme="minorHAnsi"/>
          <w:color w:val="000000"/>
          <w:sz w:val="20"/>
          <w:szCs w:val="20"/>
        </w:rPr>
        <w:t>Parties,</w:t>
      </w:r>
      <w:proofErr w:type="gramEnd"/>
      <w:r w:rsidRPr="00841175">
        <w:rPr>
          <w:rFonts w:asciiTheme="minorHAnsi" w:hAnsiTheme="minorHAnsi" w:cstheme="minorHAnsi"/>
          <w:color w:val="000000"/>
          <w:sz w:val="20"/>
          <w:szCs w:val="20"/>
        </w:rPr>
        <w:t xml:space="preserve"> for the purpose of making UK Transfers, the Parties may enter into this Part 2 in any way that makes them legally binding on the Parties and allows data subjects to enforce their rights as set out in this Part 2. </w:t>
      </w:r>
      <w:proofErr w:type="gramStart"/>
      <w:r w:rsidRPr="00841175">
        <w:rPr>
          <w:rFonts w:asciiTheme="minorHAnsi" w:hAnsiTheme="minorHAnsi" w:cstheme="minorHAnsi"/>
          <w:color w:val="000000"/>
          <w:sz w:val="20"/>
          <w:szCs w:val="20"/>
        </w:rPr>
        <w:t>Entering into</w:t>
      </w:r>
      <w:proofErr w:type="gramEnd"/>
      <w:r w:rsidRPr="00841175">
        <w:rPr>
          <w:rFonts w:asciiTheme="minorHAnsi" w:hAnsiTheme="minorHAnsi" w:cstheme="minorHAnsi"/>
          <w:color w:val="000000"/>
          <w:sz w:val="20"/>
          <w:szCs w:val="20"/>
        </w:rPr>
        <w:t xml:space="preserve"> this Part 2 will have the same effect as signing the Approved EU SCCs and any part of the Approved EU SCCs.</w:t>
      </w:r>
    </w:p>
    <w:p w14:paraId="674235EA" w14:textId="77777777" w:rsidR="00E62851" w:rsidRPr="00E73D1A" w:rsidRDefault="00000000">
      <w:pPr>
        <w:pStyle w:val="Heading3"/>
        <w:keepNext/>
        <w:keepLines/>
        <w:widowControl/>
        <w:spacing w:before="240" w:after="120" w:line="276" w:lineRule="auto"/>
        <w:ind w:left="0"/>
        <w:rPr>
          <w:rFonts w:asciiTheme="minorHAnsi" w:eastAsia="Calibri" w:hAnsiTheme="minorHAnsi" w:cstheme="minorHAnsi"/>
          <w:i w:val="0"/>
          <w:color w:val="003768"/>
          <w:sz w:val="20"/>
        </w:rPr>
      </w:pPr>
      <w:r w:rsidRPr="00E73D1A">
        <w:rPr>
          <w:rFonts w:asciiTheme="minorHAnsi" w:eastAsia="Calibri" w:hAnsiTheme="minorHAnsi" w:cstheme="minorHAnsi"/>
          <w:i w:val="0"/>
          <w:color w:val="003768"/>
          <w:sz w:val="20"/>
        </w:rPr>
        <w:t>Interpretation of this Addendum</w:t>
      </w:r>
    </w:p>
    <w:p w14:paraId="721B50B5" w14:textId="77777777" w:rsidR="00E62851" w:rsidRPr="00841175" w:rsidRDefault="00000000" w:rsidP="00E73D1A">
      <w:pPr>
        <w:widowControl/>
        <w:numPr>
          <w:ilvl w:val="0"/>
          <w:numId w:val="8"/>
        </w:numPr>
        <w:pBdr>
          <w:top w:val="nil"/>
          <w:left w:val="nil"/>
          <w:bottom w:val="nil"/>
          <w:right w:val="nil"/>
          <w:between w:val="nil"/>
        </w:pBdr>
        <w:spacing w:line="256" w:lineRule="auto"/>
        <w:ind w:left="425" w:hanging="357"/>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Where this Part 2 uses terms that are defined in the Approved EU SCCs, those terms shall have the same meaning as in the Approved EU SCCs. In addition, the following terms have the following meanings:</w:t>
      </w:r>
    </w:p>
    <w:p w14:paraId="1CF435E1" w14:textId="77777777" w:rsidR="00E62851" w:rsidRPr="00841175" w:rsidRDefault="00E62851" w:rsidP="00D126E0">
      <w:pPr>
        <w:widowControl/>
        <w:pBdr>
          <w:top w:val="nil"/>
          <w:left w:val="nil"/>
          <w:bottom w:val="nil"/>
          <w:right w:val="nil"/>
          <w:between w:val="nil"/>
        </w:pBdr>
        <w:spacing w:line="256" w:lineRule="auto"/>
        <w:ind w:left="425"/>
        <w:jc w:val="both"/>
        <w:rPr>
          <w:rFonts w:asciiTheme="minorHAnsi" w:hAnsiTheme="minorHAnsi" w:cstheme="minorHAnsi"/>
          <w:color w:val="000000"/>
          <w:sz w:val="20"/>
          <w:szCs w:val="20"/>
        </w:rPr>
      </w:pPr>
    </w:p>
    <w:tbl>
      <w:tblPr>
        <w:tblStyle w:val="a9"/>
        <w:tblW w:w="11053" w:type="dxa"/>
        <w:tblBorders>
          <w:left w:val="single" w:sz="4" w:space="0" w:color="FFC000"/>
          <w:right w:val="single" w:sz="4" w:space="0" w:color="FFC000"/>
          <w:insideH w:val="single" w:sz="4" w:space="0" w:color="FFC000"/>
        </w:tblBorders>
        <w:tblLayout w:type="fixed"/>
        <w:tblLook w:val="0400" w:firstRow="0" w:lastRow="0" w:firstColumn="0" w:lastColumn="0" w:noHBand="0" w:noVBand="1"/>
      </w:tblPr>
      <w:tblGrid>
        <w:gridCol w:w="3124"/>
        <w:gridCol w:w="7929"/>
        <w:tblGridChange w:id="64">
          <w:tblGrid>
            <w:gridCol w:w="3124"/>
            <w:gridCol w:w="7929"/>
          </w:tblGrid>
        </w:tblGridChange>
      </w:tblGrid>
      <w:tr w:rsidR="00FB366F" w:rsidRPr="00841175" w14:paraId="33E55368"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5FC3B17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 xml:space="preserve">Addendum </w:t>
            </w:r>
          </w:p>
        </w:tc>
        <w:tc>
          <w:tcPr>
            <w:tcW w:w="7929" w:type="dxa"/>
            <w:tcBorders>
              <w:top w:val="single" w:sz="4" w:space="0" w:color="FFC000"/>
              <w:left w:val="single" w:sz="4" w:space="0" w:color="FFC000"/>
              <w:bottom w:val="single" w:sz="4" w:space="0" w:color="FFC000"/>
              <w:right w:val="single" w:sz="4" w:space="0" w:color="FFC000"/>
            </w:tcBorders>
          </w:tcPr>
          <w:p w14:paraId="717BC299"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This International Data Transfer Addendum which is made up of this Addendum incorporating the Addendum EU SCCs.</w:t>
            </w:r>
          </w:p>
        </w:tc>
      </w:tr>
      <w:tr w:rsidR="00FB366F" w:rsidRPr="00841175" w14:paraId="76997D43"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7FBD7EF0"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Addendum EU SCCs</w:t>
            </w:r>
          </w:p>
        </w:tc>
        <w:tc>
          <w:tcPr>
            <w:tcW w:w="7929" w:type="dxa"/>
            <w:tcBorders>
              <w:top w:val="single" w:sz="4" w:space="0" w:color="FFC000"/>
              <w:left w:val="single" w:sz="4" w:space="0" w:color="FFC000"/>
              <w:bottom w:val="single" w:sz="4" w:space="0" w:color="FFC000"/>
              <w:right w:val="single" w:sz="4" w:space="0" w:color="FFC000"/>
            </w:tcBorders>
          </w:tcPr>
          <w:p w14:paraId="23BBCC4D"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The version(s) of the Approved EU SCCs which this Addendum is appended to, as set out in Table 2, including the Appendix Information.</w:t>
            </w:r>
          </w:p>
        </w:tc>
      </w:tr>
      <w:tr w:rsidR="00FB366F" w:rsidRPr="00841175" w14:paraId="3B5493D8"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796764A1"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Appendix Information</w:t>
            </w:r>
          </w:p>
        </w:tc>
        <w:tc>
          <w:tcPr>
            <w:tcW w:w="7929" w:type="dxa"/>
            <w:tcBorders>
              <w:top w:val="single" w:sz="4" w:space="0" w:color="FFC000"/>
              <w:left w:val="single" w:sz="4" w:space="0" w:color="FFC000"/>
              <w:bottom w:val="single" w:sz="4" w:space="0" w:color="FFC000"/>
              <w:right w:val="single" w:sz="4" w:space="0" w:color="FFC000"/>
            </w:tcBorders>
          </w:tcPr>
          <w:p w14:paraId="0E8C66E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highlight w:val="green"/>
              </w:rPr>
            </w:pPr>
            <w:r w:rsidRPr="00E73D1A">
              <w:rPr>
                <w:rFonts w:asciiTheme="minorHAnsi" w:hAnsiTheme="minorHAnsi" w:cstheme="minorHAnsi"/>
                <w:color w:val="000000"/>
                <w:sz w:val="20"/>
              </w:rPr>
              <w:t>As set out in Table ‎3.</w:t>
            </w:r>
          </w:p>
        </w:tc>
      </w:tr>
      <w:tr w:rsidR="00FB366F" w:rsidRPr="00841175" w14:paraId="4A444E82"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36B89CD6"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Appropriate Safeguards</w:t>
            </w:r>
          </w:p>
        </w:tc>
        <w:tc>
          <w:tcPr>
            <w:tcW w:w="7929" w:type="dxa"/>
            <w:tcBorders>
              <w:top w:val="single" w:sz="4" w:space="0" w:color="FFC000"/>
              <w:left w:val="single" w:sz="4" w:space="0" w:color="FFC000"/>
              <w:bottom w:val="single" w:sz="4" w:space="0" w:color="FFC000"/>
              <w:right w:val="single" w:sz="4" w:space="0" w:color="FFC000"/>
            </w:tcBorders>
          </w:tcPr>
          <w:p w14:paraId="63658FA3"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The standard of protection over the personal data and of data subjects’ rights, which is required by UK Data Protection Laws when you are making a Restricted Transfer relying on standard data protection clauses under Article 46(2)(d) UK GDPR.</w:t>
            </w:r>
          </w:p>
        </w:tc>
      </w:tr>
      <w:tr w:rsidR="00FB366F" w:rsidRPr="00841175" w14:paraId="1CC8D53B"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3984B974"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Approved Addendum</w:t>
            </w:r>
          </w:p>
        </w:tc>
        <w:tc>
          <w:tcPr>
            <w:tcW w:w="7929" w:type="dxa"/>
            <w:tcBorders>
              <w:top w:val="single" w:sz="4" w:space="0" w:color="FFC000"/>
              <w:left w:val="single" w:sz="4" w:space="0" w:color="FFC000"/>
              <w:bottom w:val="single" w:sz="4" w:space="0" w:color="FFC000"/>
              <w:right w:val="single" w:sz="4" w:space="0" w:color="FFC000"/>
            </w:tcBorders>
            <w:vAlign w:val="center"/>
          </w:tcPr>
          <w:p w14:paraId="33CB6405" w14:textId="017A9CA5"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 xml:space="preserve">The template Addendum issued by the ICO and laid before Parliament in accordance with s119A of the Data Protection Act 2018 on 2 February 2022, as it is revised under Section </w:t>
            </w:r>
            <w:r w:rsidRPr="00841175">
              <w:rPr>
                <w:rFonts w:asciiTheme="minorHAnsi" w:hAnsiTheme="minorHAnsi" w:cstheme="minorHAnsi"/>
                <w:color w:val="000000"/>
                <w:sz w:val="20"/>
                <w:szCs w:val="20"/>
              </w:rPr>
              <w:t>‎18.</w:t>
            </w:r>
          </w:p>
        </w:tc>
      </w:tr>
      <w:tr w:rsidR="00FB366F" w:rsidRPr="00841175" w14:paraId="6E0EFDC7"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5FA901DD"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 xml:space="preserve">Approved EU SCCs </w:t>
            </w:r>
          </w:p>
        </w:tc>
        <w:tc>
          <w:tcPr>
            <w:tcW w:w="7929" w:type="dxa"/>
            <w:tcBorders>
              <w:top w:val="single" w:sz="4" w:space="0" w:color="FFC000"/>
              <w:left w:val="single" w:sz="4" w:space="0" w:color="FFC000"/>
              <w:bottom w:val="single" w:sz="4" w:space="0" w:color="FFC000"/>
              <w:right w:val="single" w:sz="4" w:space="0" w:color="FFC000"/>
            </w:tcBorders>
          </w:tcPr>
          <w:p w14:paraId="71B9556C"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The Standard Contractual Clauses as defined in the DPA.</w:t>
            </w:r>
          </w:p>
        </w:tc>
      </w:tr>
      <w:tr w:rsidR="00FB366F" w:rsidRPr="00841175" w14:paraId="5868EB2B"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502AAA90"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ICO</w:t>
            </w:r>
          </w:p>
        </w:tc>
        <w:tc>
          <w:tcPr>
            <w:tcW w:w="7929" w:type="dxa"/>
            <w:tcBorders>
              <w:top w:val="single" w:sz="4" w:space="0" w:color="FFC000"/>
              <w:left w:val="single" w:sz="4" w:space="0" w:color="FFC000"/>
              <w:bottom w:val="single" w:sz="4" w:space="0" w:color="FFC000"/>
              <w:right w:val="single" w:sz="4" w:space="0" w:color="FFC000"/>
            </w:tcBorders>
          </w:tcPr>
          <w:p w14:paraId="0FDE261D"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The Information Commissioner.</w:t>
            </w:r>
          </w:p>
        </w:tc>
      </w:tr>
      <w:tr w:rsidR="00FB366F" w:rsidRPr="00841175" w14:paraId="42489418"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4C12B92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Restricted Transfer</w:t>
            </w:r>
          </w:p>
        </w:tc>
        <w:tc>
          <w:tcPr>
            <w:tcW w:w="7929" w:type="dxa"/>
            <w:tcBorders>
              <w:top w:val="single" w:sz="4" w:space="0" w:color="FFC000"/>
              <w:left w:val="single" w:sz="4" w:space="0" w:color="FFC000"/>
              <w:bottom w:val="single" w:sz="4" w:space="0" w:color="FFC000"/>
              <w:right w:val="single" w:sz="4" w:space="0" w:color="FFC000"/>
            </w:tcBorders>
          </w:tcPr>
          <w:p w14:paraId="0555A932"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A transfer which is covered by Chapter V of the UK GDPR.</w:t>
            </w:r>
          </w:p>
        </w:tc>
      </w:tr>
      <w:tr w:rsidR="00FB366F" w:rsidRPr="00841175" w14:paraId="4051A5FC"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756627A5"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 xml:space="preserve">UK </w:t>
            </w:r>
          </w:p>
        </w:tc>
        <w:tc>
          <w:tcPr>
            <w:tcW w:w="7929" w:type="dxa"/>
            <w:tcBorders>
              <w:top w:val="single" w:sz="4" w:space="0" w:color="FFC000"/>
              <w:left w:val="single" w:sz="4" w:space="0" w:color="FFC000"/>
              <w:bottom w:val="single" w:sz="4" w:space="0" w:color="FFC000"/>
              <w:right w:val="single" w:sz="4" w:space="0" w:color="FFC000"/>
            </w:tcBorders>
          </w:tcPr>
          <w:p w14:paraId="6B0BD75B"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The United Kingdom of Great Britain and Northern Ireland.</w:t>
            </w:r>
          </w:p>
        </w:tc>
      </w:tr>
      <w:tr w:rsidR="00FB366F" w:rsidRPr="00841175" w14:paraId="2B54331B" w14:textId="77777777">
        <w:tc>
          <w:tcPr>
            <w:tcW w:w="3124" w:type="dxa"/>
            <w:tcBorders>
              <w:top w:val="single" w:sz="4" w:space="0" w:color="FFC000"/>
              <w:left w:val="single" w:sz="4" w:space="0" w:color="FFC000"/>
              <w:bottom w:val="single" w:sz="4" w:space="0" w:color="FFC000"/>
              <w:right w:val="single" w:sz="4" w:space="0" w:color="FFC000"/>
            </w:tcBorders>
            <w:shd w:val="clear" w:color="auto" w:fill="FFF9DD"/>
          </w:tcPr>
          <w:p w14:paraId="17598BFE"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lastRenderedPageBreak/>
              <w:t xml:space="preserve">UK Data Protection Laws </w:t>
            </w:r>
          </w:p>
        </w:tc>
        <w:tc>
          <w:tcPr>
            <w:tcW w:w="7929" w:type="dxa"/>
            <w:tcBorders>
              <w:top w:val="single" w:sz="4" w:space="0" w:color="FFC000"/>
              <w:left w:val="single" w:sz="4" w:space="0" w:color="FFC000"/>
              <w:bottom w:val="single" w:sz="4" w:space="0" w:color="FFC000"/>
              <w:right w:val="single" w:sz="4" w:space="0" w:color="FFC000"/>
            </w:tcBorders>
          </w:tcPr>
          <w:p w14:paraId="615C41C6"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All laws relating to data protection, the processing of personal data, privacy and/or electronic communications in force from time to time in the UK, including the UK GDPR and the Data Protection Act 2018.</w:t>
            </w:r>
          </w:p>
        </w:tc>
      </w:tr>
      <w:tr w:rsidR="00FB366F" w:rsidRPr="00841175" w14:paraId="1D571DA7" w14:textId="77777777">
        <w:tc>
          <w:tcPr>
            <w:tcW w:w="3124" w:type="dxa"/>
            <w:tcBorders>
              <w:top w:val="single" w:sz="4" w:space="0" w:color="FFC000"/>
              <w:left w:val="single" w:sz="4" w:space="0" w:color="FFC000"/>
              <w:bottom w:val="single" w:sz="18" w:space="0" w:color="FFC000"/>
              <w:right w:val="single" w:sz="4" w:space="0" w:color="FFC000"/>
            </w:tcBorders>
            <w:shd w:val="clear" w:color="auto" w:fill="FFF9DD"/>
          </w:tcPr>
          <w:p w14:paraId="5839550B"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rPr>
                <w:rFonts w:asciiTheme="minorHAnsi" w:hAnsiTheme="minorHAnsi" w:cstheme="minorHAnsi"/>
                <w:color w:val="003768"/>
                <w:sz w:val="20"/>
              </w:rPr>
            </w:pPr>
            <w:r w:rsidRPr="00E73D1A">
              <w:rPr>
                <w:rFonts w:asciiTheme="minorHAnsi" w:hAnsiTheme="minorHAnsi" w:cstheme="minorHAnsi"/>
                <w:color w:val="003768"/>
                <w:sz w:val="20"/>
              </w:rPr>
              <w:t xml:space="preserve">UK GDPR </w:t>
            </w:r>
          </w:p>
        </w:tc>
        <w:tc>
          <w:tcPr>
            <w:tcW w:w="7929" w:type="dxa"/>
            <w:tcBorders>
              <w:top w:val="single" w:sz="4" w:space="0" w:color="FFC000"/>
              <w:left w:val="single" w:sz="4" w:space="0" w:color="FFC000"/>
              <w:bottom w:val="single" w:sz="18" w:space="0" w:color="FFC000"/>
              <w:right w:val="single" w:sz="4" w:space="0" w:color="FFC000"/>
            </w:tcBorders>
          </w:tcPr>
          <w:p w14:paraId="2A8076B7"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As defined in section 3 of the Data Protection Act 2018.</w:t>
            </w:r>
          </w:p>
        </w:tc>
      </w:tr>
    </w:tbl>
    <w:p w14:paraId="32195AF9" w14:textId="77777777" w:rsidR="00E62851" w:rsidRPr="00841175" w:rsidRDefault="00000000" w:rsidP="00E73D1A">
      <w:pPr>
        <w:widowControl/>
        <w:numPr>
          <w:ilvl w:val="0"/>
          <w:numId w:val="8"/>
        </w:numPr>
        <w:pBdr>
          <w:top w:val="nil"/>
          <w:left w:val="nil"/>
          <w:bottom w:val="nil"/>
          <w:right w:val="nil"/>
          <w:between w:val="nil"/>
        </w:pBdr>
        <w:spacing w:before="120" w:after="120" w:line="256" w:lineRule="auto"/>
        <w:ind w:left="425" w:hanging="357"/>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This Addendum must always be interpreted in a manner that is consistent with UK Data Protection Laws and so that it fulfils the Parties’ obligation to provide the Appropriate Safeguards. </w:t>
      </w:r>
    </w:p>
    <w:p w14:paraId="11C3CAFE"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3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If the provisions included in the Addendum EU SCCs amend the Approved EU SCCs in any way which is not permitted under the Approved EU SCCs or the Approved Addendum, such amendment(s) will not be incorporated by this Addendum and the equivalent provision of the Approved EU SCCs will take their place.</w:t>
      </w:r>
    </w:p>
    <w:p w14:paraId="1F4F1F28"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3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If there is any inconsistency or conflict between UK Data Protection Laws and this Addendum, UK Data Protection Laws apply.</w:t>
      </w:r>
    </w:p>
    <w:p w14:paraId="396B13CE"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3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If the meaning of this Addendum is unclear or there is more than one meaning, the meaning that most closely aligns with UK Data Protection Laws applies.</w:t>
      </w:r>
    </w:p>
    <w:p w14:paraId="5BE38A3E"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360"/>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Any references to legislation (or specific provisions of legislation) means that legislation (or specific provision) as it may change over time. This includes where that legislation (or specific provision) has been consolidated, re-enacted, and/or replaced after this Addendum has been </w:t>
      </w:r>
      <w:proofErr w:type="gramStart"/>
      <w:r w:rsidRPr="00841175">
        <w:rPr>
          <w:rFonts w:asciiTheme="minorHAnsi" w:hAnsiTheme="minorHAnsi" w:cstheme="minorHAnsi"/>
          <w:color w:val="000000"/>
          <w:sz w:val="20"/>
          <w:szCs w:val="20"/>
        </w:rPr>
        <w:t>entered into</w:t>
      </w:r>
      <w:proofErr w:type="gramEnd"/>
      <w:r w:rsidRPr="00841175">
        <w:rPr>
          <w:rFonts w:asciiTheme="minorHAnsi" w:hAnsiTheme="minorHAnsi" w:cstheme="minorHAnsi"/>
          <w:color w:val="000000"/>
          <w:sz w:val="20"/>
          <w:szCs w:val="20"/>
        </w:rPr>
        <w:t>.</w:t>
      </w:r>
    </w:p>
    <w:p w14:paraId="433B6682" w14:textId="77777777" w:rsidR="00E62851" w:rsidRPr="00E73D1A" w:rsidRDefault="00000000">
      <w:pPr>
        <w:pStyle w:val="Heading3"/>
        <w:keepNext/>
        <w:keepLines/>
        <w:widowControl/>
        <w:spacing w:before="240" w:after="120" w:line="276" w:lineRule="auto"/>
        <w:ind w:left="0"/>
        <w:rPr>
          <w:rFonts w:asciiTheme="minorHAnsi" w:eastAsia="Calibri" w:hAnsiTheme="minorHAnsi" w:cstheme="minorHAnsi"/>
          <w:i w:val="0"/>
          <w:color w:val="003768"/>
          <w:sz w:val="20"/>
        </w:rPr>
      </w:pPr>
      <w:r w:rsidRPr="00E73D1A">
        <w:rPr>
          <w:rFonts w:asciiTheme="minorHAnsi" w:eastAsia="Calibri" w:hAnsiTheme="minorHAnsi" w:cstheme="minorHAnsi"/>
          <w:i w:val="0"/>
          <w:color w:val="003768"/>
          <w:sz w:val="20"/>
        </w:rPr>
        <w:t>Hierarchy</w:t>
      </w:r>
    </w:p>
    <w:p w14:paraId="58D857FA"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5" w:hanging="360"/>
        <w:jc w:val="both"/>
        <w:rPr>
          <w:rFonts w:asciiTheme="minorHAnsi" w:hAnsiTheme="minorHAnsi" w:cstheme="minorHAnsi"/>
          <w:color w:val="000000"/>
          <w:sz w:val="20"/>
          <w:szCs w:val="20"/>
        </w:rPr>
      </w:pPr>
      <w:bookmarkStart w:id="65" w:name="_heading=h.1pxezwc" w:colFirst="0" w:colLast="0"/>
      <w:bookmarkStart w:id="66" w:name="_Hlk96957324"/>
      <w:bookmarkEnd w:id="65"/>
      <w:r w:rsidRPr="00841175">
        <w:rPr>
          <w:rFonts w:asciiTheme="minorHAnsi" w:hAnsiTheme="minorHAnsi" w:cstheme="minorHAnsi"/>
          <w:color w:val="000000"/>
          <w:sz w:val="20"/>
          <w:szCs w:val="20"/>
        </w:rPr>
        <w:t xml:space="preserve">Although Clause 5 of the Approved EU SCCs sets out that the Approved EU SCCs prevail over all related agreements between the Parties, the Parties agree that, for Restricted Transfers, the hierarchy in Section </w:t>
      </w:r>
      <w:r w:rsidRPr="00E73D1A">
        <w:rPr>
          <w:rFonts w:asciiTheme="minorHAnsi" w:hAnsiTheme="minorHAnsi" w:cstheme="minorHAnsi"/>
          <w:color w:val="000000"/>
          <w:sz w:val="20"/>
          <w:szCs w:val="20"/>
        </w:rPr>
        <w:t>‎</w:t>
      </w:r>
      <w:r w:rsidRPr="00841175">
        <w:rPr>
          <w:rFonts w:asciiTheme="minorHAnsi" w:hAnsiTheme="minorHAnsi" w:cstheme="minorHAnsi"/>
          <w:color w:val="000000"/>
          <w:sz w:val="20"/>
          <w:szCs w:val="20"/>
        </w:rPr>
        <w:t>10 below will prevail</w:t>
      </w:r>
      <w:bookmarkEnd w:id="66"/>
      <w:r w:rsidRPr="00841175">
        <w:rPr>
          <w:rFonts w:asciiTheme="minorHAnsi" w:hAnsiTheme="minorHAnsi" w:cstheme="minorHAnsi"/>
          <w:color w:val="000000"/>
          <w:sz w:val="20"/>
          <w:szCs w:val="20"/>
        </w:rPr>
        <w:t>.</w:t>
      </w:r>
    </w:p>
    <w:p w14:paraId="7EB3E7FC"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5"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Where there is any inconsistency or conflict between the Approved Addendum and the Addendum EU SCCs (as applicable), the Approved Addendum overrides the Addendum EU SCCs, except where (and in so far as) the inconsistent or conflicting terms of the Addendum EU SCCs provides greater protection for data subjects, in which case those terms will override the Approved Addendum. </w:t>
      </w:r>
    </w:p>
    <w:p w14:paraId="56D7AA67"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5" w:hanging="426"/>
        <w:jc w:val="both"/>
        <w:rPr>
          <w:rFonts w:asciiTheme="minorHAnsi" w:hAnsiTheme="minorHAnsi" w:cstheme="minorHAnsi"/>
          <w:color w:val="000000"/>
          <w:sz w:val="20"/>
          <w:szCs w:val="20"/>
        </w:rPr>
      </w:pPr>
      <w:bookmarkStart w:id="67" w:name="_heading=h.49x2ik5" w:colFirst="0" w:colLast="0"/>
      <w:bookmarkStart w:id="68" w:name="_Ref90906696"/>
      <w:bookmarkEnd w:id="67"/>
      <w:r w:rsidRPr="00841175">
        <w:rPr>
          <w:rFonts w:asciiTheme="minorHAnsi" w:hAnsiTheme="minorHAnsi" w:cstheme="minorHAnsi"/>
          <w:color w:val="000000"/>
          <w:sz w:val="20"/>
          <w:szCs w:val="20"/>
        </w:rPr>
        <w:t xml:space="preserve">Where this Addendum incorporates Addendum EU SCCs which have been entered into to protect transfers subject to the General Data Protection Regulation (EU) 2016/679 then the Parties acknowledge that nothing in this Addendum impacts those </w:t>
      </w:r>
      <w:bookmarkEnd w:id="68"/>
      <w:r w:rsidRPr="00841175">
        <w:rPr>
          <w:rFonts w:asciiTheme="minorHAnsi" w:hAnsiTheme="minorHAnsi" w:cstheme="minorHAnsi"/>
          <w:color w:val="000000"/>
          <w:sz w:val="20"/>
          <w:szCs w:val="20"/>
        </w:rPr>
        <w:t>Addendum EU SCCs.</w:t>
      </w:r>
    </w:p>
    <w:p w14:paraId="2AB11500" w14:textId="77777777" w:rsidR="00E62851" w:rsidRPr="00E73D1A" w:rsidRDefault="00000000">
      <w:pPr>
        <w:pStyle w:val="Heading3"/>
        <w:keepNext/>
        <w:keepLines/>
        <w:widowControl/>
        <w:spacing w:before="240" w:after="120" w:line="276" w:lineRule="auto"/>
        <w:ind w:left="0"/>
        <w:rPr>
          <w:rFonts w:asciiTheme="minorHAnsi" w:eastAsia="Calibri" w:hAnsiTheme="minorHAnsi" w:cstheme="minorHAnsi"/>
          <w:i w:val="0"/>
          <w:color w:val="003768"/>
          <w:sz w:val="20"/>
        </w:rPr>
      </w:pPr>
      <w:r w:rsidRPr="00E73D1A">
        <w:rPr>
          <w:rFonts w:asciiTheme="minorHAnsi" w:eastAsia="Calibri" w:hAnsiTheme="minorHAnsi" w:cstheme="minorHAnsi"/>
          <w:i w:val="0"/>
          <w:color w:val="003768"/>
          <w:sz w:val="20"/>
        </w:rPr>
        <w:t>Incorporation of and changes to the Approved EU SCCs</w:t>
      </w:r>
    </w:p>
    <w:p w14:paraId="667F63D6"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This Addendum incorporates the Addendum EU SCCs which are amended to the extent necessary so that: </w:t>
      </w:r>
    </w:p>
    <w:p w14:paraId="4025E37B" w14:textId="77777777" w:rsidR="00E62851" w:rsidRPr="00841175" w:rsidRDefault="00000000" w:rsidP="00E73D1A">
      <w:pPr>
        <w:widowControl/>
        <w:numPr>
          <w:ilvl w:val="0"/>
          <w:numId w:val="9"/>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together they operate for data transfers made by the data exporter to the data importer, to the extent that UK Data Protection Laws apply to the data exporter’s processing when making that data transfer, and they provide Appropriate Safeguards for those data </w:t>
      </w:r>
      <w:proofErr w:type="gramStart"/>
      <w:r w:rsidRPr="00841175">
        <w:rPr>
          <w:rFonts w:asciiTheme="minorHAnsi" w:hAnsiTheme="minorHAnsi" w:cstheme="minorHAnsi"/>
          <w:color w:val="000000"/>
          <w:sz w:val="20"/>
          <w:szCs w:val="20"/>
        </w:rPr>
        <w:t>transfers;</w:t>
      </w:r>
      <w:proofErr w:type="gramEnd"/>
      <w:r w:rsidRPr="00841175">
        <w:rPr>
          <w:rFonts w:asciiTheme="minorHAnsi" w:hAnsiTheme="minorHAnsi" w:cstheme="minorHAnsi"/>
          <w:color w:val="000000"/>
          <w:sz w:val="20"/>
          <w:szCs w:val="20"/>
        </w:rPr>
        <w:t xml:space="preserve"> </w:t>
      </w:r>
    </w:p>
    <w:p w14:paraId="0894BE41" w14:textId="77777777" w:rsidR="00E62851" w:rsidRPr="00841175" w:rsidRDefault="00000000" w:rsidP="00E73D1A">
      <w:pPr>
        <w:widowControl/>
        <w:numPr>
          <w:ilvl w:val="0"/>
          <w:numId w:val="9"/>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bookmarkStart w:id="69" w:name="_heading=h.2p2csry" w:colFirst="0" w:colLast="0"/>
      <w:bookmarkEnd w:id="69"/>
      <w:r w:rsidRPr="00841175">
        <w:rPr>
          <w:rFonts w:asciiTheme="minorHAnsi" w:hAnsiTheme="minorHAnsi" w:cstheme="minorHAnsi"/>
          <w:color w:val="000000"/>
          <w:sz w:val="20"/>
          <w:szCs w:val="20"/>
        </w:rPr>
        <w:t>Sections 9 to 11 override Clause 5 (Hierarchy) of the Addendum EU SCCs; and</w:t>
      </w:r>
      <w:bookmarkStart w:id="70" w:name="_Hlk96958618"/>
    </w:p>
    <w:bookmarkEnd w:id="70"/>
    <w:p w14:paraId="4D536B8D" w14:textId="77777777" w:rsidR="00E62851" w:rsidRPr="00841175" w:rsidRDefault="00000000" w:rsidP="00E73D1A">
      <w:pPr>
        <w:widowControl/>
        <w:numPr>
          <w:ilvl w:val="0"/>
          <w:numId w:val="9"/>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this Addendum (including the Addendum EU SCCs incorporated into it) is (1) governed by the laws of England and Wales and (2) any dispute arising from it is resolved by the courts of England and Wales, in each case unless the laws and/or courts of Scotland or Northern Ireland have been expressly selected by the Parties.</w:t>
      </w:r>
    </w:p>
    <w:p w14:paraId="1451D2F2"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Unless the Parties have agreed on alternative amendments which meet the requirements of Section 12 above, the provisions of Section </w:t>
      </w:r>
      <w:r w:rsidRPr="00E73D1A">
        <w:rPr>
          <w:rFonts w:asciiTheme="minorHAnsi" w:hAnsiTheme="minorHAnsi" w:cstheme="minorHAnsi"/>
          <w:color w:val="000000"/>
          <w:sz w:val="20"/>
          <w:szCs w:val="20"/>
        </w:rPr>
        <w:t>‎</w:t>
      </w:r>
      <w:r w:rsidRPr="00841175">
        <w:rPr>
          <w:rFonts w:asciiTheme="minorHAnsi" w:hAnsiTheme="minorHAnsi" w:cstheme="minorHAnsi"/>
          <w:color w:val="000000"/>
          <w:sz w:val="20"/>
          <w:szCs w:val="20"/>
        </w:rPr>
        <w:t>15 below will apply.</w:t>
      </w:r>
    </w:p>
    <w:p w14:paraId="221655C6"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No amendments to the Standard Contractual Clauses other than to meet the requirements of Section </w:t>
      </w:r>
      <w:r w:rsidRPr="00E73D1A">
        <w:rPr>
          <w:rFonts w:asciiTheme="minorHAnsi" w:hAnsiTheme="minorHAnsi" w:cstheme="minorHAnsi"/>
          <w:color w:val="000000"/>
          <w:sz w:val="20"/>
          <w:szCs w:val="20"/>
        </w:rPr>
        <w:t>‎</w:t>
      </w:r>
      <w:r w:rsidRPr="00841175">
        <w:rPr>
          <w:rFonts w:asciiTheme="minorHAnsi" w:hAnsiTheme="minorHAnsi" w:cstheme="minorHAnsi"/>
          <w:color w:val="000000"/>
          <w:sz w:val="20"/>
          <w:szCs w:val="20"/>
        </w:rPr>
        <w:t>12 above may be made.</w:t>
      </w:r>
    </w:p>
    <w:p w14:paraId="4DE547D3"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The following amendments to the Addendum EU SCCs (for the purpose of Section 12 above) are made: </w:t>
      </w:r>
    </w:p>
    <w:p w14:paraId="70013AA6"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References to the “Clauses” mean this Addendum, incorporating the Addendum EU </w:t>
      </w:r>
      <w:proofErr w:type="gramStart"/>
      <w:r w:rsidRPr="00841175">
        <w:rPr>
          <w:rFonts w:asciiTheme="minorHAnsi" w:hAnsiTheme="minorHAnsi" w:cstheme="minorHAnsi"/>
          <w:color w:val="000000"/>
          <w:sz w:val="20"/>
          <w:szCs w:val="20"/>
        </w:rPr>
        <w:t>SCCs;</w:t>
      </w:r>
      <w:proofErr w:type="gramEnd"/>
    </w:p>
    <w:p w14:paraId="7A33D9B4"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lastRenderedPageBreak/>
        <w:t>In Clause 2, delete the words:</w:t>
      </w:r>
    </w:p>
    <w:p w14:paraId="3233C1B5" w14:textId="77777777" w:rsidR="00E62851" w:rsidRPr="00841175" w:rsidRDefault="00000000" w:rsidP="00E73D1A">
      <w:pPr>
        <w:widowControl/>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w:t>
      </w:r>
      <w:proofErr w:type="gramStart"/>
      <w:r w:rsidRPr="00841175">
        <w:rPr>
          <w:rFonts w:asciiTheme="minorHAnsi" w:hAnsiTheme="minorHAnsi" w:cstheme="minorHAnsi"/>
          <w:color w:val="000000"/>
          <w:sz w:val="20"/>
          <w:szCs w:val="20"/>
        </w:rPr>
        <w:t>and</w:t>
      </w:r>
      <w:proofErr w:type="gramEnd"/>
      <w:r w:rsidRPr="00841175">
        <w:rPr>
          <w:rFonts w:asciiTheme="minorHAnsi" w:hAnsiTheme="minorHAnsi" w:cstheme="minorHAnsi"/>
          <w:color w:val="000000"/>
          <w:sz w:val="20"/>
          <w:szCs w:val="20"/>
        </w:rPr>
        <w:t>, with respect to data transfers from controllers to processors and/or processors to processors, standard contractual clauses pursuant to Article 28(7) of Regulation (EU) 2016/679”;</w:t>
      </w:r>
    </w:p>
    <w:p w14:paraId="069B0537"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Clause 6 (Description of the transfer(s)) is replaced with:</w:t>
      </w:r>
    </w:p>
    <w:p w14:paraId="0423B4E6" w14:textId="77777777" w:rsidR="00E62851" w:rsidRPr="00841175" w:rsidRDefault="00000000" w:rsidP="00E73D1A">
      <w:pPr>
        <w:widowControl/>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“The details of the transfers(s) and in particular the categories of personal data that are transferred and the purpose(s) for which they are transferred) are those specified in Annex I.B where UK Data Protection Laws apply to the data exporter’s processing when making that transfer.</w:t>
      </w:r>
      <w:proofErr w:type="gramStart"/>
      <w:r w:rsidRPr="00841175">
        <w:rPr>
          <w:rFonts w:asciiTheme="minorHAnsi" w:hAnsiTheme="minorHAnsi" w:cstheme="minorHAnsi"/>
          <w:color w:val="000000"/>
          <w:sz w:val="20"/>
          <w:szCs w:val="20"/>
        </w:rPr>
        <w:t>”;</w:t>
      </w:r>
      <w:proofErr w:type="gramEnd"/>
    </w:p>
    <w:p w14:paraId="68DF8B95"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To the extent applicable, Clause 8.7(</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of Module 1 is replaced with:</w:t>
      </w:r>
    </w:p>
    <w:p w14:paraId="62FABD86" w14:textId="77777777" w:rsidR="00E62851" w:rsidRPr="00841175" w:rsidRDefault="00000000" w:rsidP="00E73D1A">
      <w:pPr>
        <w:widowControl/>
        <w:pBdr>
          <w:top w:val="nil"/>
          <w:left w:val="nil"/>
          <w:bottom w:val="nil"/>
          <w:right w:val="nil"/>
          <w:between w:val="nil"/>
        </w:pBdr>
        <w:spacing w:after="120" w:line="256" w:lineRule="auto"/>
        <w:ind w:left="993"/>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w:t>
      </w:r>
      <w:proofErr w:type="gramStart"/>
      <w:r w:rsidRPr="00841175">
        <w:rPr>
          <w:rFonts w:asciiTheme="minorHAnsi" w:hAnsiTheme="minorHAnsi" w:cstheme="minorHAnsi"/>
          <w:color w:val="000000"/>
          <w:sz w:val="20"/>
          <w:szCs w:val="20"/>
        </w:rPr>
        <w:t>it</w:t>
      </w:r>
      <w:proofErr w:type="gramEnd"/>
      <w:r w:rsidRPr="00841175">
        <w:rPr>
          <w:rFonts w:asciiTheme="minorHAnsi" w:hAnsiTheme="minorHAnsi" w:cstheme="minorHAnsi"/>
          <w:color w:val="000000"/>
          <w:sz w:val="20"/>
          <w:szCs w:val="20"/>
        </w:rPr>
        <w:t xml:space="preserve"> is to a country benefitting from adequacy regulations pursuant to Section 17A of the UK GDPR that covers the onward transfer”;</w:t>
      </w:r>
    </w:p>
    <w:p w14:paraId="4845BB2F"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Clause 8.8(</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of Modules 2 and 3 is replaced with:</w:t>
      </w:r>
    </w:p>
    <w:p w14:paraId="362ADD6E" w14:textId="77777777" w:rsidR="00E62851" w:rsidRPr="00841175" w:rsidRDefault="00000000" w:rsidP="00E73D1A">
      <w:pPr>
        <w:widowControl/>
        <w:pBdr>
          <w:top w:val="nil"/>
          <w:left w:val="nil"/>
          <w:bottom w:val="nil"/>
          <w:right w:val="nil"/>
          <w:between w:val="nil"/>
        </w:pBdr>
        <w:spacing w:after="120" w:line="256" w:lineRule="auto"/>
        <w:ind w:left="993"/>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w:t>
      </w:r>
      <w:proofErr w:type="gramStart"/>
      <w:r w:rsidRPr="00841175">
        <w:rPr>
          <w:rFonts w:asciiTheme="minorHAnsi" w:hAnsiTheme="minorHAnsi" w:cstheme="minorHAnsi"/>
          <w:color w:val="000000"/>
          <w:sz w:val="20"/>
          <w:szCs w:val="20"/>
        </w:rPr>
        <w:t>the</w:t>
      </w:r>
      <w:proofErr w:type="gramEnd"/>
      <w:r w:rsidRPr="00841175">
        <w:rPr>
          <w:rFonts w:asciiTheme="minorHAnsi" w:hAnsiTheme="minorHAnsi" w:cstheme="minorHAnsi"/>
          <w:color w:val="000000"/>
          <w:sz w:val="20"/>
          <w:szCs w:val="20"/>
        </w:rPr>
        <w:t xml:space="preserve"> onward transfer is to a country benefitting from adequacy regulations pursuant to Section 17A of the UK GDPR that covers the onward transfer;”</w:t>
      </w:r>
    </w:p>
    <w:p w14:paraId="257D9942"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References to “Regulation (EU) 2016/679”, “Regulation (EU) 2016/679 of the European Parliament and of the Council of 27 April 2016 on the protection of natural persons with regard to the processing of personal data and on the free movement of such data (General Data Protection Regulation)” and “that Regulation” are all replaced by “UK Data Protection Laws”. References to specific Article(s) of “Regulation (EU) 2016/679” are replaced with the equivalent Article or Section of UK Data Protection </w:t>
      </w:r>
      <w:proofErr w:type="gramStart"/>
      <w:r w:rsidRPr="00841175">
        <w:rPr>
          <w:rFonts w:asciiTheme="minorHAnsi" w:hAnsiTheme="minorHAnsi" w:cstheme="minorHAnsi"/>
          <w:color w:val="000000"/>
          <w:sz w:val="20"/>
          <w:szCs w:val="20"/>
        </w:rPr>
        <w:t>Laws;</w:t>
      </w:r>
      <w:proofErr w:type="gramEnd"/>
    </w:p>
    <w:p w14:paraId="5E6D39B7"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References to Regulation (EU) 2018/1725 are </w:t>
      </w:r>
      <w:proofErr w:type="gramStart"/>
      <w:r w:rsidRPr="00841175">
        <w:rPr>
          <w:rFonts w:asciiTheme="minorHAnsi" w:hAnsiTheme="minorHAnsi" w:cstheme="minorHAnsi"/>
          <w:color w:val="000000"/>
          <w:sz w:val="20"/>
          <w:szCs w:val="20"/>
        </w:rPr>
        <w:t>removed;</w:t>
      </w:r>
      <w:proofErr w:type="gramEnd"/>
    </w:p>
    <w:p w14:paraId="1F4BF8ED"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References to the “European Union”, “Union”, “EU”, “EU Member State”, “Member State” and “EU or Member State” are all replaced with the “UK</w:t>
      </w:r>
      <w:proofErr w:type="gramStart"/>
      <w:r w:rsidRPr="00841175">
        <w:rPr>
          <w:rFonts w:asciiTheme="minorHAnsi" w:hAnsiTheme="minorHAnsi" w:cstheme="minorHAnsi"/>
          <w:color w:val="000000"/>
          <w:sz w:val="20"/>
          <w:szCs w:val="20"/>
        </w:rPr>
        <w:t>”;</w:t>
      </w:r>
      <w:proofErr w:type="gramEnd"/>
    </w:p>
    <w:p w14:paraId="40994E9A"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To the extent applicable, the reference to “Clause 12(c)(</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at Clause 10(b)(</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of Module one, is replaced with “Clause 11(c)(</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w:t>
      </w:r>
      <w:proofErr w:type="gramStart"/>
      <w:r w:rsidRPr="00841175">
        <w:rPr>
          <w:rFonts w:asciiTheme="minorHAnsi" w:hAnsiTheme="minorHAnsi" w:cstheme="minorHAnsi"/>
          <w:color w:val="000000"/>
          <w:sz w:val="20"/>
          <w:szCs w:val="20"/>
        </w:rPr>
        <w:t>”;</w:t>
      </w:r>
      <w:proofErr w:type="gramEnd"/>
    </w:p>
    <w:p w14:paraId="54692DC1"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Clause 13(a) and Part C of Annex I are not </w:t>
      </w:r>
      <w:proofErr w:type="gramStart"/>
      <w:r w:rsidRPr="00841175">
        <w:rPr>
          <w:rFonts w:asciiTheme="minorHAnsi" w:hAnsiTheme="minorHAnsi" w:cstheme="minorHAnsi"/>
          <w:color w:val="000000"/>
          <w:sz w:val="20"/>
          <w:szCs w:val="20"/>
        </w:rPr>
        <w:t>used;</w:t>
      </w:r>
      <w:proofErr w:type="gramEnd"/>
      <w:r w:rsidRPr="00841175">
        <w:rPr>
          <w:rFonts w:asciiTheme="minorHAnsi" w:hAnsiTheme="minorHAnsi" w:cstheme="minorHAnsi"/>
          <w:color w:val="000000"/>
          <w:sz w:val="20"/>
          <w:szCs w:val="20"/>
        </w:rPr>
        <w:t xml:space="preserve"> </w:t>
      </w:r>
    </w:p>
    <w:p w14:paraId="620D2DB6"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The “competent supervisory authority” and “supervisory authority” are both replaced with the “Information Commissioner</w:t>
      </w:r>
      <w:proofErr w:type="gramStart"/>
      <w:r w:rsidRPr="00841175">
        <w:rPr>
          <w:rFonts w:asciiTheme="minorHAnsi" w:hAnsiTheme="minorHAnsi" w:cstheme="minorHAnsi"/>
          <w:color w:val="000000"/>
          <w:sz w:val="20"/>
          <w:szCs w:val="20"/>
        </w:rPr>
        <w:t>”;</w:t>
      </w:r>
      <w:proofErr w:type="gramEnd"/>
    </w:p>
    <w:p w14:paraId="2E9F8ED6"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In Clause 16(e), subsection (</w:t>
      </w:r>
      <w:proofErr w:type="spellStart"/>
      <w:r w:rsidRPr="00841175">
        <w:rPr>
          <w:rFonts w:asciiTheme="minorHAnsi" w:hAnsiTheme="minorHAnsi" w:cstheme="minorHAnsi"/>
          <w:color w:val="000000"/>
          <w:sz w:val="20"/>
          <w:szCs w:val="20"/>
        </w:rPr>
        <w:t>i</w:t>
      </w:r>
      <w:proofErr w:type="spellEnd"/>
      <w:r w:rsidRPr="00841175">
        <w:rPr>
          <w:rFonts w:asciiTheme="minorHAnsi" w:hAnsiTheme="minorHAnsi" w:cstheme="minorHAnsi"/>
          <w:color w:val="000000"/>
          <w:sz w:val="20"/>
          <w:szCs w:val="20"/>
        </w:rPr>
        <w:t>) is replaced with:</w:t>
      </w:r>
    </w:p>
    <w:p w14:paraId="3A377AEA" w14:textId="77777777" w:rsidR="00E62851" w:rsidRPr="00841175" w:rsidRDefault="00000000" w:rsidP="00E73D1A">
      <w:pPr>
        <w:widowControl/>
        <w:pBdr>
          <w:top w:val="nil"/>
          <w:left w:val="nil"/>
          <w:bottom w:val="nil"/>
          <w:right w:val="nil"/>
          <w:between w:val="nil"/>
        </w:pBdr>
        <w:spacing w:after="120" w:line="256" w:lineRule="auto"/>
        <w:ind w:left="993"/>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w:t>
      </w:r>
      <w:proofErr w:type="gramStart"/>
      <w:r w:rsidRPr="00841175">
        <w:rPr>
          <w:rFonts w:asciiTheme="minorHAnsi" w:hAnsiTheme="minorHAnsi" w:cstheme="minorHAnsi"/>
          <w:color w:val="000000"/>
          <w:sz w:val="20"/>
          <w:szCs w:val="20"/>
        </w:rPr>
        <w:t>the</w:t>
      </w:r>
      <w:proofErr w:type="gramEnd"/>
      <w:r w:rsidRPr="00841175">
        <w:rPr>
          <w:rFonts w:asciiTheme="minorHAnsi" w:hAnsiTheme="minorHAnsi" w:cstheme="minorHAnsi"/>
          <w:color w:val="000000"/>
          <w:sz w:val="20"/>
          <w:szCs w:val="20"/>
        </w:rPr>
        <w:t xml:space="preserve"> Secretary of State makes regulations pursuant to Section 17A of the Data Protection Act 2018 that cover the transfer of personal data to which these clauses apply;”;</w:t>
      </w:r>
    </w:p>
    <w:p w14:paraId="7D732E4F"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Clause 17 is replaced with:</w:t>
      </w:r>
    </w:p>
    <w:p w14:paraId="46C47B98" w14:textId="77777777" w:rsidR="00E62851" w:rsidRPr="00841175" w:rsidRDefault="00000000" w:rsidP="00E73D1A">
      <w:pPr>
        <w:widowControl/>
        <w:pBdr>
          <w:top w:val="nil"/>
          <w:left w:val="nil"/>
          <w:bottom w:val="nil"/>
          <w:right w:val="nil"/>
          <w:between w:val="nil"/>
        </w:pBdr>
        <w:spacing w:after="120" w:line="256" w:lineRule="auto"/>
        <w:ind w:left="1134"/>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“These Clauses are governed by the laws of England and Wales.</w:t>
      </w:r>
      <w:proofErr w:type="gramStart"/>
      <w:r w:rsidRPr="00841175">
        <w:rPr>
          <w:rFonts w:asciiTheme="minorHAnsi" w:hAnsiTheme="minorHAnsi" w:cstheme="minorHAnsi"/>
          <w:color w:val="000000"/>
          <w:sz w:val="20"/>
          <w:szCs w:val="20"/>
        </w:rPr>
        <w:t>”;</w:t>
      </w:r>
      <w:proofErr w:type="gramEnd"/>
    </w:p>
    <w:p w14:paraId="7AC64976"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Clause 18 is replaced with:</w:t>
      </w:r>
    </w:p>
    <w:p w14:paraId="23FD2C81" w14:textId="77777777" w:rsidR="00E62851" w:rsidRPr="00841175" w:rsidRDefault="00000000" w:rsidP="00E73D1A">
      <w:pPr>
        <w:widowControl/>
        <w:pBdr>
          <w:top w:val="nil"/>
          <w:left w:val="nil"/>
          <w:bottom w:val="nil"/>
          <w:right w:val="nil"/>
          <w:between w:val="nil"/>
        </w:pBdr>
        <w:spacing w:after="120" w:line="256" w:lineRule="auto"/>
        <w:ind w:left="1134"/>
        <w:jc w:val="both"/>
        <w:rPr>
          <w:rFonts w:asciiTheme="minorHAnsi" w:hAnsiTheme="minorHAnsi" w:cstheme="minorHAnsi"/>
          <w:color w:val="000000"/>
          <w:sz w:val="20"/>
          <w:szCs w:val="20"/>
        </w:rPr>
      </w:pPr>
      <w:bookmarkStart w:id="71" w:name="_heading=h.147n2zr" w:colFirst="0" w:colLast="0"/>
      <w:bookmarkStart w:id="72" w:name="_Hlk92820147"/>
      <w:bookmarkEnd w:id="71"/>
      <w:r w:rsidRPr="00841175">
        <w:rPr>
          <w:rFonts w:asciiTheme="minorHAnsi" w:hAnsiTheme="minorHAnsi" w:cstheme="minorHAnsi"/>
          <w:color w:val="000000"/>
          <w:sz w:val="20"/>
          <w:szCs w:val="20"/>
        </w:rPr>
        <w:t>“Any dispute arising from these Clauses shall be resolved by the courts of England and Wales. A data subject may also bring legal proceedings against the data exporter and/or data importer before the courts of any country in the UK. The Parties agree to submit themselves to the jurisdiction of such courts.”; and</w:t>
      </w:r>
      <w:bookmarkEnd w:id="72"/>
    </w:p>
    <w:p w14:paraId="42A11546" w14:textId="77777777" w:rsidR="00E62851" w:rsidRPr="00841175" w:rsidRDefault="00000000" w:rsidP="00E73D1A">
      <w:pPr>
        <w:widowControl/>
        <w:numPr>
          <w:ilvl w:val="0"/>
          <w:numId w:val="10"/>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The footnotes to the Approved EU SCCs do not form part of this Part 2, except for footnotes 8, 9, 10 and 11.</w:t>
      </w:r>
    </w:p>
    <w:p w14:paraId="38B9F20D" w14:textId="77777777" w:rsidR="00E62851" w:rsidRPr="00E73D1A" w:rsidRDefault="00000000">
      <w:pPr>
        <w:pStyle w:val="Heading3"/>
        <w:keepNext/>
        <w:keepLines/>
        <w:widowControl/>
        <w:spacing w:before="240" w:after="120" w:line="276" w:lineRule="auto"/>
        <w:ind w:left="0"/>
        <w:rPr>
          <w:rFonts w:asciiTheme="minorHAnsi" w:eastAsia="Calibri" w:hAnsiTheme="minorHAnsi" w:cstheme="minorHAnsi"/>
          <w:i w:val="0"/>
          <w:color w:val="003768"/>
          <w:sz w:val="20"/>
        </w:rPr>
      </w:pPr>
      <w:r w:rsidRPr="00E73D1A">
        <w:rPr>
          <w:rFonts w:asciiTheme="minorHAnsi" w:eastAsia="Calibri" w:hAnsiTheme="minorHAnsi" w:cstheme="minorHAnsi"/>
          <w:i w:val="0"/>
          <w:color w:val="003768"/>
          <w:sz w:val="20"/>
        </w:rPr>
        <w:t>Amendments to this Addendum</w:t>
      </w:r>
    </w:p>
    <w:p w14:paraId="5087AB79"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The Parties may agree to change Clause 17 and/or 18 of the Addendum EU SCCs refer to the laws and/or courts of Scotland or Northern Ireland. </w:t>
      </w:r>
    </w:p>
    <w:p w14:paraId="7FCA171F"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If the Parties wish to change the format of the information included in Part 1: Tables of the Approved Addendum, they may do so by agreeing to the change in writing, provided that the change does not reduce the Appropriate Safeguards.</w:t>
      </w:r>
    </w:p>
    <w:p w14:paraId="06E5FC1F"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lastRenderedPageBreak/>
        <w:t>From time to time, the ICO may issue a revised Approved Addendum which:</w:t>
      </w:r>
    </w:p>
    <w:p w14:paraId="4005EE7A" w14:textId="77777777" w:rsidR="00E62851" w:rsidRPr="00841175" w:rsidRDefault="00000000" w:rsidP="00E73D1A">
      <w:pPr>
        <w:widowControl/>
        <w:numPr>
          <w:ilvl w:val="0"/>
          <w:numId w:val="11"/>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makes reasonable and proportionate changes to the Approved Addendum, including correcting errors in the Approved Addendum; and/or</w:t>
      </w:r>
    </w:p>
    <w:p w14:paraId="3E9AA785" w14:textId="77777777" w:rsidR="00E62851" w:rsidRPr="00841175" w:rsidRDefault="00000000" w:rsidP="00E73D1A">
      <w:pPr>
        <w:widowControl/>
        <w:numPr>
          <w:ilvl w:val="0"/>
          <w:numId w:val="11"/>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reflects changes to UK Data Protection </w:t>
      </w:r>
      <w:proofErr w:type="gramStart"/>
      <w:r w:rsidRPr="00841175">
        <w:rPr>
          <w:rFonts w:asciiTheme="minorHAnsi" w:hAnsiTheme="minorHAnsi" w:cstheme="minorHAnsi"/>
          <w:color w:val="000000"/>
          <w:sz w:val="20"/>
          <w:szCs w:val="20"/>
        </w:rPr>
        <w:t>Laws;</w:t>
      </w:r>
      <w:proofErr w:type="gramEnd"/>
    </w:p>
    <w:p w14:paraId="4E19740E" w14:textId="77777777" w:rsidR="00E62851" w:rsidRPr="00841175" w:rsidRDefault="00000000" w:rsidP="00E73D1A">
      <w:pPr>
        <w:widowControl/>
        <w:spacing w:after="120" w:line="256" w:lineRule="auto"/>
        <w:ind w:left="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The revised Approved Addendum will specify the start date from which the changes to the Approved Addendum are effective and whether the Parties need to review this Addendum including the Appendix Information. This Addendum is automatically amended as set out in the revised Approved Addendum from the start date specified.</w:t>
      </w:r>
    </w:p>
    <w:p w14:paraId="418615A7"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If the ICO issues a revised Approved Addendum under Section </w:t>
      </w:r>
      <w:r w:rsidRPr="00E73D1A">
        <w:rPr>
          <w:rFonts w:asciiTheme="minorHAnsi" w:hAnsiTheme="minorHAnsi" w:cstheme="minorHAnsi"/>
          <w:color w:val="000000"/>
          <w:sz w:val="20"/>
          <w:szCs w:val="20"/>
        </w:rPr>
        <w:t>‎</w:t>
      </w:r>
      <w:r w:rsidRPr="00841175">
        <w:rPr>
          <w:rFonts w:asciiTheme="minorHAnsi" w:hAnsiTheme="minorHAnsi" w:cstheme="minorHAnsi"/>
          <w:color w:val="000000"/>
          <w:sz w:val="20"/>
          <w:szCs w:val="20"/>
        </w:rPr>
        <w:t xml:space="preserve">18, if any Party selected in Table 4 “Ending the Addendum when the Approved Addendum changes”, will as a direct result of the changes in the Approved Addendum have a substantial, disproportionate and demonstrable increase in: </w:t>
      </w:r>
    </w:p>
    <w:p w14:paraId="4FF975F8" w14:textId="77777777" w:rsidR="00E62851" w:rsidRPr="00841175" w:rsidRDefault="00000000" w:rsidP="00E73D1A">
      <w:pPr>
        <w:widowControl/>
        <w:numPr>
          <w:ilvl w:val="0"/>
          <w:numId w:val="12"/>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its direct costs of performing its obligations under the Addendum; and/or </w:t>
      </w:r>
    </w:p>
    <w:p w14:paraId="302F7DD1" w14:textId="77777777" w:rsidR="00E62851" w:rsidRPr="00841175" w:rsidRDefault="00000000" w:rsidP="00E73D1A">
      <w:pPr>
        <w:widowControl/>
        <w:numPr>
          <w:ilvl w:val="0"/>
          <w:numId w:val="12"/>
        </w:numPr>
        <w:pBdr>
          <w:top w:val="nil"/>
          <w:left w:val="nil"/>
          <w:bottom w:val="nil"/>
          <w:right w:val="nil"/>
          <w:between w:val="nil"/>
        </w:pBdr>
        <w:spacing w:after="120" w:line="256" w:lineRule="auto"/>
        <w:ind w:left="851"/>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its risk under the Addendum, </w:t>
      </w:r>
    </w:p>
    <w:p w14:paraId="28FA82C9" w14:textId="77777777" w:rsidR="00E62851" w:rsidRPr="00841175" w:rsidRDefault="00000000" w:rsidP="00E73D1A">
      <w:pPr>
        <w:widowControl/>
        <w:spacing w:after="120" w:line="256" w:lineRule="auto"/>
        <w:ind w:left="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and in either case, it has first taken reasonable steps to reduce those costs or risks so that it is not substantial and disproportionate, then that Party may end this Addendum at the end of a reasonable notice period, by providing written notice for that period to the other Party before the start date of the revised Approved Addendum.</w:t>
      </w:r>
    </w:p>
    <w:p w14:paraId="2D7813EA" w14:textId="77777777" w:rsidR="00E62851" w:rsidRPr="00841175" w:rsidRDefault="00000000" w:rsidP="00E73D1A">
      <w:pPr>
        <w:widowControl/>
        <w:numPr>
          <w:ilvl w:val="0"/>
          <w:numId w:val="8"/>
        </w:numPr>
        <w:pBdr>
          <w:top w:val="nil"/>
          <w:left w:val="nil"/>
          <w:bottom w:val="nil"/>
          <w:right w:val="nil"/>
          <w:between w:val="nil"/>
        </w:pBdr>
        <w:spacing w:after="120" w:line="256" w:lineRule="auto"/>
        <w:ind w:left="426" w:hanging="426"/>
        <w:jc w:val="both"/>
        <w:rPr>
          <w:rFonts w:asciiTheme="minorHAnsi" w:hAnsiTheme="minorHAnsi" w:cstheme="minorHAnsi"/>
          <w:color w:val="000000"/>
          <w:sz w:val="20"/>
          <w:szCs w:val="20"/>
        </w:rPr>
      </w:pPr>
      <w:r w:rsidRPr="00841175">
        <w:rPr>
          <w:rFonts w:asciiTheme="minorHAnsi" w:hAnsiTheme="minorHAnsi" w:cstheme="minorHAnsi"/>
          <w:color w:val="000000"/>
          <w:sz w:val="20"/>
          <w:szCs w:val="20"/>
        </w:rPr>
        <w:t>The Parties do not need the consent of any third party to make changes to this Addendum, but any changes must be made in accordance with its terms.</w:t>
      </w:r>
    </w:p>
    <w:p w14:paraId="72A0C901" w14:textId="77777777" w:rsidR="00E62851" w:rsidRPr="00E73D1A" w:rsidRDefault="00000000">
      <w:pPr>
        <w:pStyle w:val="Heading2"/>
        <w:keepNext/>
        <w:widowControl/>
        <w:spacing w:before="360" w:after="200" w:line="276" w:lineRule="auto"/>
        <w:ind w:left="0"/>
        <w:rPr>
          <w:rFonts w:asciiTheme="minorHAnsi" w:eastAsia="Calibri" w:hAnsiTheme="minorHAnsi" w:cstheme="minorHAnsi"/>
          <w:b w:val="0"/>
          <w:color w:val="003768"/>
          <w:sz w:val="20"/>
        </w:rPr>
      </w:pPr>
      <w:r w:rsidRPr="00E73D1A">
        <w:rPr>
          <w:rFonts w:asciiTheme="minorHAnsi" w:eastAsia="Calibri" w:hAnsiTheme="minorHAnsi" w:cstheme="minorHAnsi"/>
          <w:b w:val="0"/>
          <w:color w:val="003768"/>
          <w:sz w:val="20"/>
        </w:rPr>
        <w:t>Alternative Part 2 Mandatory Clauses:</w:t>
      </w:r>
    </w:p>
    <w:p w14:paraId="1D4C12C4" w14:textId="77777777" w:rsidR="00E62851" w:rsidRPr="00E73D1A" w:rsidRDefault="00E62851" w:rsidP="00E73D1A">
      <w:pPr>
        <w:pStyle w:val="Heading2"/>
        <w:ind w:firstLine="662"/>
        <w:rPr>
          <w:rFonts w:asciiTheme="minorHAnsi" w:eastAsia="Calibri" w:hAnsiTheme="minorHAnsi" w:cstheme="minorHAnsi"/>
          <w:sz w:val="20"/>
        </w:rPr>
      </w:pPr>
    </w:p>
    <w:tbl>
      <w:tblPr>
        <w:tblStyle w:val="aa"/>
        <w:tblW w:w="11046" w:type="dxa"/>
        <w:tblInd w:w="-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2457"/>
        <w:gridCol w:w="8589"/>
        <w:tblGridChange w:id="73">
          <w:tblGrid>
            <w:gridCol w:w="2457"/>
            <w:gridCol w:w="8589"/>
          </w:tblGrid>
        </w:tblGridChange>
      </w:tblGrid>
      <w:tr w:rsidR="00FB366F" w:rsidRPr="00841175" w14:paraId="5B8AAA51" w14:textId="77777777">
        <w:tc>
          <w:tcPr>
            <w:tcW w:w="2457" w:type="dxa"/>
            <w:tcBorders>
              <w:top w:val="single" w:sz="4" w:space="0" w:color="FFC000"/>
              <w:left w:val="single" w:sz="4" w:space="0" w:color="FFC000"/>
              <w:bottom w:val="single" w:sz="18" w:space="0" w:color="FFC000"/>
              <w:right w:val="single" w:sz="4" w:space="0" w:color="FFC000"/>
            </w:tcBorders>
            <w:shd w:val="clear" w:color="auto" w:fill="FFF9DD"/>
          </w:tcPr>
          <w:p w14:paraId="0A78B628" w14:textId="77777777"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rPr>
                <w:rFonts w:asciiTheme="minorHAnsi" w:hAnsiTheme="minorHAnsi" w:cstheme="minorHAnsi"/>
                <w:b/>
                <w:color w:val="003768"/>
                <w:sz w:val="20"/>
              </w:rPr>
            </w:pPr>
            <w:r w:rsidRPr="00E73D1A">
              <w:rPr>
                <w:rFonts w:asciiTheme="minorHAnsi" w:hAnsiTheme="minorHAnsi" w:cstheme="minorHAnsi"/>
                <w:b/>
                <w:color w:val="003768"/>
                <w:sz w:val="20"/>
              </w:rPr>
              <w:t>Mandatory Clauses</w:t>
            </w:r>
          </w:p>
        </w:tc>
        <w:tc>
          <w:tcPr>
            <w:tcW w:w="8589" w:type="dxa"/>
            <w:tcBorders>
              <w:top w:val="single" w:sz="4" w:space="0" w:color="FFC000"/>
              <w:left w:val="single" w:sz="4" w:space="0" w:color="FFC000"/>
              <w:bottom w:val="single" w:sz="18" w:space="0" w:color="FFC000"/>
              <w:right w:val="single" w:sz="4" w:space="0" w:color="FFC000"/>
            </w:tcBorders>
          </w:tcPr>
          <w:p w14:paraId="53F0E4E9" w14:textId="17067E8C" w:rsidR="00E62851" w:rsidRPr="00E73D1A" w:rsidRDefault="00000000" w:rsidP="00E73D1A">
            <w:pPr>
              <w:widowControl/>
              <w:numPr>
                <w:ilvl w:val="0"/>
                <w:numId w:val="7"/>
              </w:numPr>
              <w:pBdr>
                <w:top w:val="nil"/>
                <w:left w:val="nil"/>
                <w:bottom w:val="nil"/>
                <w:right w:val="nil"/>
                <w:between w:val="nil"/>
              </w:pBdr>
              <w:tabs>
                <w:tab w:val="left" w:pos="1843"/>
                <w:tab w:val="left" w:pos="3119"/>
                <w:tab w:val="left" w:pos="4253"/>
              </w:tabs>
              <w:spacing w:before="120" w:after="120" w:line="276" w:lineRule="auto"/>
              <w:jc w:val="both"/>
              <w:rPr>
                <w:rFonts w:asciiTheme="minorHAnsi" w:hAnsiTheme="minorHAnsi" w:cstheme="minorHAnsi"/>
                <w:color w:val="000000"/>
                <w:sz w:val="20"/>
              </w:rPr>
            </w:pPr>
            <w:r w:rsidRPr="00E73D1A">
              <w:rPr>
                <w:rFonts w:asciiTheme="minorHAnsi" w:hAnsiTheme="minorHAnsi" w:cstheme="minorHAnsi"/>
                <w:color w:val="000000"/>
                <w:sz w:val="20"/>
              </w:rPr>
              <w:t xml:space="preserve">Part 2: Mandatory Clauses of the Approved Addendum, being the template Addendum B.1.0 issued by the ICO and laid before Parliament in accordance with s119A of the Data Protection Act 2018 on 2 February 2022, as it is revised under Section </w:t>
            </w:r>
            <w:r w:rsidRPr="00841175">
              <w:rPr>
                <w:rFonts w:asciiTheme="minorHAnsi" w:hAnsiTheme="minorHAnsi" w:cstheme="minorHAnsi"/>
                <w:color w:val="000000"/>
                <w:sz w:val="20"/>
                <w:szCs w:val="20"/>
              </w:rPr>
              <w:t>‎‎18</w:t>
            </w:r>
            <w:r w:rsidRPr="00E73D1A">
              <w:rPr>
                <w:rFonts w:asciiTheme="minorHAnsi" w:hAnsiTheme="minorHAnsi" w:cstheme="minorHAnsi"/>
                <w:color w:val="000000"/>
                <w:sz w:val="20"/>
              </w:rPr>
              <w:t xml:space="preserve"> of those Mandatory Clauses.</w:t>
            </w:r>
          </w:p>
        </w:tc>
      </w:tr>
    </w:tbl>
    <w:p w14:paraId="71B4BFF0" w14:textId="77777777" w:rsidR="00E62851" w:rsidRPr="00841175" w:rsidRDefault="00E62851" w:rsidP="00E73D1A">
      <w:pPr>
        <w:widowControl/>
        <w:spacing w:after="160" w:line="256" w:lineRule="auto"/>
        <w:jc w:val="both"/>
        <w:rPr>
          <w:rFonts w:asciiTheme="minorHAnsi" w:hAnsiTheme="minorHAnsi" w:cstheme="minorHAnsi"/>
          <w:color w:val="000000"/>
          <w:sz w:val="20"/>
          <w:szCs w:val="20"/>
        </w:rPr>
      </w:pPr>
    </w:p>
    <w:p w14:paraId="3E344436" w14:textId="77777777" w:rsidR="00E62851" w:rsidRPr="00841175" w:rsidRDefault="00E62851" w:rsidP="00E73D1A">
      <w:pPr>
        <w:widowControl/>
        <w:spacing w:after="160" w:line="259" w:lineRule="auto"/>
        <w:ind w:left="720"/>
        <w:rPr>
          <w:rFonts w:asciiTheme="minorHAnsi" w:hAnsiTheme="minorHAnsi" w:cstheme="minorHAnsi"/>
          <w:b/>
          <w:sz w:val="20"/>
          <w:szCs w:val="20"/>
          <w:u w:val="single"/>
        </w:rPr>
      </w:pPr>
      <w:bookmarkStart w:id="74" w:name="_heading=h.1ci93xb" w:colFirst="0" w:colLast="0"/>
      <w:bookmarkStart w:id="75" w:name="_Hlk47431238"/>
      <w:bookmarkEnd w:id="1"/>
      <w:bookmarkEnd w:id="55"/>
      <w:bookmarkEnd w:id="74"/>
    </w:p>
    <w:p w14:paraId="7629A65A" w14:textId="6F319108" w:rsidR="00E62851" w:rsidRPr="00841175" w:rsidRDefault="00000000" w:rsidP="00E73D1A">
      <w:pPr>
        <w:widowControl/>
        <w:spacing w:after="160" w:line="259" w:lineRule="auto"/>
        <w:ind w:left="720"/>
        <w:rPr>
          <w:rFonts w:asciiTheme="minorHAnsi" w:hAnsiTheme="minorHAnsi" w:cstheme="minorHAnsi"/>
          <w:b/>
          <w:sz w:val="20"/>
          <w:szCs w:val="20"/>
          <w:u w:val="single"/>
        </w:rPr>
      </w:pPr>
      <w:r w:rsidRPr="00841175">
        <w:rPr>
          <w:rFonts w:asciiTheme="minorHAnsi" w:hAnsiTheme="minorHAnsi" w:cstheme="minorHAnsi"/>
          <w:b/>
          <w:sz w:val="20"/>
          <w:szCs w:val="20"/>
          <w:u w:val="single"/>
        </w:rPr>
        <w:t>Part</w:t>
      </w:r>
      <w:r w:rsidRPr="00841175">
        <w:rPr>
          <w:rFonts w:asciiTheme="minorHAnsi" w:hAnsiTheme="minorHAnsi" w:cstheme="minorHAnsi"/>
          <w:b/>
          <w:sz w:val="20"/>
          <w:szCs w:val="20"/>
          <w:u w:val="single"/>
        </w:rPr>
        <w:t xml:space="preserve"> 3 – Swiss Cross Border Transfers</w:t>
      </w:r>
    </w:p>
    <w:p w14:paraId="36DFC9A0" w14:textId="77777777" w:rsidR="00E62851" w:rsidRPr="00841175" w:rsidRDefault="00000000" w:rsidP="00E73D1A">
      <w:pPr>
        <w:widowControl/>
        <w:pBdr>
          <w:top w:val="nil"/>
          <w:left w:val="nil"/>
          <w:bottom w:val="nil"/>
          <w:right w:val="nil"/>
          <w:between w:val="nil"/>
        </w:pBdr>
        <w:spacing w:after="160" w:line="259" w:lineRule="auto"/>
        <w:ind w:left="709"/>
        <w:rPr>
          <w:rFonts w:asciiTheme="minorHAnsi" w:hAnsiTheme="minorHAnsi" w:cstheme="minorHAnsi"/>
          <w:color w:val="000000"/>
          <w:sz w:val="20"/>
          <w:szCs w:val="20"/>
        </w:rPr>
      </w:pPr>
      <w:bookmarkStart w:id="76" w:name="_heading=h.3whwml4" w:colFirst="0" w:colLast="0"/>
      <w:bookmarkEnd w:id="76"/>
      <w:r w:rsidRPr="00841175">
        <w:rPr>
          <w:rFonts w:asciiTheme="minorHAnsi" w:hAnsiTheme="minorHAnsi" w:cstheme="minorHAnsi"/>
          <w:color w:val="000000"/>
          <w:sz w:val="20"/>
          <w:szCs w:val="20"/>
        </w:rPr>
        <w:t xml:space="preserve">The Parties agree that the Standard Contractual Clauses as detailed in Part 1 of this </w:t>
      </w:r>
      <w:r w:rsidRPr="00841175">
        <w:rPr>
          <w:rFonts w:asciiTheme="minorHAnsi" w:hAnsiTheme="minorHAnsi" w:cstheme="minorHAnsi"/>
          <w:b/>
          <w:color w:val="000000"/>
          <w:sz w:val="20"/>
          <w:szCs w:val="20"/>
          <w:u w:val="single"/>
        </w:rPr>
        <w:t>Schedule 2</w:t>
      </w:r>
      <w:r w:rsidRPr="00841175">
        <w:rPr>
          <w:rFonts w:asciiTheme="minorHAnsi" w:hAnsiTheme="minorHAnsi" w:cstheme="minorHAnsi"/>
          <w:color w:val="000000"/>
          <w:sz w:val="20"/>
          <w:szCs w:val="20"/>
        </w:rPr>
        <w:t>, shall be adjusted as set out below where the FADP applies to Swiss Transfers:</w:t>
      </w:r>
    </w:p>
    <w:p w14:paraId="4246CD6D" w14:textId="77777777"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References to the Standard Contractual Clauses mean the Standard Contractual Clauses as amended by this Part </w:t>
      </w:r>
      <w:proofErr w:type="gramStart"/>
      <w:r w:rsidRPr="00841175">
        <w:rPr>
          <w:rFonts w:asciiTheme="minorHAnsi" w:hAnsiTheme="minorHAnsi" w:cstheme="minorHAnsi"/>
          <w:color w:val="000000"/>
          <w:sz w:val="20"/>
          <w:szCs w:val="20"/>
        </w:rPr>
        <w:t>3;</w:t>
      </w:r>
      <w:proofErr w:type="gramEnd"/>
    </w:p>
    <w:p w14:paraId="3143A152" w14:textId="77777777"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The Swiss Federal Data Protection and Information Commissioner shall be the sole Supervisory Authority for Swiss Transfers exclusively subject to the </w:t>
      </w:r>
      <w:proofErr w:type="gramStart"/>
      <w:r w:rsidRPr="00841175">
        <w:rPr>
          <w:rFonts w:asciiTheme="minorHAnsi" w:hAnsiTheme="minorHAnsi" w:cstheme="minorHAnsi"/>
          <w:color w:val="000000"/>
          <w:sz w:val="20"/>
          <w:szCs w:val="20"/>
        </w:rPr>
        <w:t>FADP;</w:t>
      </w:r>
      <w:proofErr w:type="gramEnd"/>
    </w:p>
    <w:p w14:paraId="0A908EA6" w14:textId="77777777"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The terms “General Data Protection Regulation” or “Regulation (EU) 2016/679” as utilized in the Standard Contractual Clauses shall be interpreted to include the FADP with respect to Swiss </w:t>
      </w:r>
      <w:proofErr w:type="gramStart"/>
      <w:r w:rsidRPr="00841175">
        <w:rPr>
          <w:rFonts w:asciiTheme="minorHAnsi" w:hAnsiTheme="minorHAnsi" w:cstheme="minorHAnsi"/>
          <w:color w:val="000000"/>
          <w:sz w:val="20"/>
          <w:szCs w:val="20"/>
        </w:rPr>
        <w:t>Transfers;</w:t>
      </w:r>
      <w:proofErr w:type="gramEnd"/>
    </w:p>
    <w:p w14:paraId="66BD3132" w14:textId="77777777"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References to Regulation (EU) 2018/1725 are </w:t>
      </w:r>
      <w:proofErr w:type="gramStart"/>
      <w:r w:rsidRPr="00841175">
        <w:rPr>
          <w:rFonts w:asciiTheme="minorHAnsi" w:hAnsiTheme="minorHAnsi" w:cstheme="minorHAnsi"/>
          <w:color w:val="000000"/>
          <w:sz w:val="20"/>
          <w:szCs w:val="20"/>
        </w:rPr>
        <w:t>removed;</w:t>
      </w:r>
      <w:proofErr w:type="gramEnd"/>
    </w:p>
    <w:p w14:paraId="03154287" w14:textId="5B95C762"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Swiss Transfers subject to both the FADP and the GDPR, shall be dealt with by the EU Supervisory Authority named in Part 1 of this </w:t>
      </w:r>
      <w:r w:rsidRPr="00841175">
        <w:rPr>
          <w:rFonts w:asciiTheme="minorHAnsi" w:hAnsiTheme="minorHAnsi" w:cstheme="minorHAnsi"/>
          <w:b/>
          <w:color w:val="000000"/>
          <w:sz w:val="20"/>
          <w:szCs w:val="20"/>
          <w:u w:val="single"/>
        </w:rPr>
        <w:t xml:space="preserve">Schedule </w:t>
      </w:r>
      <w:proofErr w:type="gramStart"/>
      <w:r w:rsidRPr="00841175">
        <w:rPr>
          <w:rFonts w:asciiTheme="minorHAnsi" w:hAnsiTheme="minorHAnsi" w:cstheme="minorHAnsi"/>
          <w:b/>
          <w:color w:val="000000"/>
          <w:sz w:val="20"/>
          <w:szCs w:val="20"/>
          <w:u w:val="single"/>
        </w:rPr>
        <w:t>2</w:t>
      </w:r>
      <w:r w:rsidRPr="00841175">
        <w:rPr>
          <w:rFonts w:asciiTheme="minorHAnsi" w:hAnsiTheme="minorHAnsi" w:cstheme="minorHAnsi"/>
          <w:color w:val="000000"/>
          <w:sz w:val="20"/>
          <w:szCs w:val="20"/>
        </w:rPr>
        <w:t>;</w:t>
      </w:r>
      <w:proofErr w:type="gramEnd"/>
    </w:p>
    <w:p w14:paraId="61A5F614" w14:textId="77777777"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t xml:space="preserve">References to the “Union”, “EU” and “EU Member State” shall not be interpreted in such a way as to exclude Data Subjects in Switzerland from the possibility of exercising their rights in their place of habitual residence (Switzerland) in accordance with Clause 18(c) of the Standard Contractual </w:t>
      </w:r>
      <w:proofErr w:type="gramStart"/>
      <w:r w:rsidRPr="00841175">
        <w:rPr>
          <w:rFonts w:asciiTheme="minorHAnsi" w:hAnsiTheme="minorHAnsi" w:cstheme="minorHAnsi"/>
          <w:color w:val="000000"/>
          <w:sz w:val="20"/>
          <w:szCs w:val="20"/>
        </w:rPr>
        <w:t>Clauses;</w:t>
      </w:r>
      <w:proofErr w:type="gramEnd"/>
      <w:r w:rsidRPr="00841175">
        <w:rPr>
          <w:rFonts w:asciiTheme="minorHAnsi" w:hAnsiTheme="minorHAnsi" w:cstheme="minorHAnsi"/>
          <w:color w:val="000000"/>
          <w:sz w:val="20"/>
          <w:szCs w:val="20"/>
        </w:rPr>
        <w:t xml:space="preserve"> </w:t>
      </w:r>
    </w:p>
    <w:p w14:paraId="36DE5095" w14:textId="77777777" w:rsidR="00E62851" w:rsidRPr="00841175"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szCs w:val="20"/>
        </w:rPr>
      </w:pPr>
      <w:r w:rsidRPr="00841175">
        <w:rPr>
          <w:rFonts w:asciiTheme="minorHAnsi" w:hAnsiTheme="minorHAnsi" w:cstheme="minorHAnsi"/>
          <w:color w:val="000000"/>
          <w:sz w:val="20"/>
          <w:szCs w:val="20"/>
        </w:rPr>
        <w:lastRenderedPageBreak/>
        <w:t xml:space="preserve">Where Swiss Transfers are exclusively subject to the FADP, all references to the GDPR in the Standard Contractual Clauses are to be understood to be references to the </w:t>
      </w:r>
      <w:proofErr w:type="gramStart"/>
      <w:r w:rsidRPr="00841175">
        <w:rPr>
          <w:rFonts w:asciiTheme="minorHAnsi" w:hAnsiTheme="minorHAnsi" w:cstheme="minorHAnsi"/>
          <w:color w:val="000000"/>
          <w:sz w:val="20"/>
          <w:szCs w:val="20"/>
        </w:rPr>
        <w:t>FADP;</w:t>
      </w:r>
      <w:proofErr w:type="gramEnd"/>
    </w:p>
    <w:p w14:paraId="09C64384" w14:textId="7F188ECE" w:rsidR="00E62851" w:rsidRPr="00E73D1A" w:rsidRDefault="00000000" w:rsidP="00E73D1A">
      <w:pPr>
        <w:widowControl/>
        <w:numPr>
          <w:ilvl w:val="0"/>
          <w:numId w:val="3"/>
        </w:numPr>
        <w:pBdr>
          <w:top w:val="nil"/>
          <w:left w:val="nil"/>
          <w:bottom w:val="nil"/>
          <w:right w:val="nil"/>
          <w:between w:val="nil"/>
        </w:pBdr>
        <w:spacing w:after="160" w:line="259" w:lineRule="auto"/>
        <w:ind w:left="1134" w:hanging="360"/>
        <w:rPr>
          <w:rFonts w:asciiTheme="minorHAnsi" w:hAnsiTheme="minorHAnsi" w:cstheme="minorHAnsi"/>
          <w:color w:val="000000"/>
          <w:sz w:val="20"/>
        </w:rPr>
      </w:pPr>
      <w:r w:rsidRPr="00841175">
        <w:rPr>
          <w:rFonts w:asciiTheme="minorHAnsi" w:hAnsiTheme="minorHAnsi" w:cstheme="minorHAnsi"/>
          <w:color w:val="000000"/>
          <w:sz w:val="20"/>
          <w:szCs w:val="20"/>
        </w:rPr>
        <w:t xml:space="preserve">Where Swiss Transfers are subject to both the FADP and the GDPR, all references to the GDPR in the Standard Contractual Clauses are to be understood to be references to the FADP insofar as the Swiss </w:t>
      </w:r>
      <w:r w:rsidRPr="00841175">
        <w:rPr>
          <w:rFonts w:asciiTheme="minorHAnsi" w:hAnsiTheme="minorHAnsi" w:cstheme="minorHAnsi"/>
          <w:color w:val="000000"/>
          <w:sz w:val="20"/>
          <w:szCs w:val="20"/>
        </w:rPr>
        <w:t>Transfers are</w:t>
      </w:r>
      <w:r w:rsidRPr="00841175">
        <w:rPr>
          <w:rFonts w:asciiTheme="minorHAnsi" w:hAnsiTheme="minorHAnsi" w:cstheme="minorHAnsi"/>
          <w:color w:val="000000"/>
          <w:sz w:val="20"/>
          <w:szCs w:val="20"/>
        </w:rPr>
        <w:t xml:space="preserve"> subject to the FADP.</w:t>
      </w:r>
    </w:p>
    <w:p w14:paraId="1618DB33" w14:textId="77777777" w:rsidR="00E62851" w:rsidRPr="00841175" w:rsidRDefault="00E62851">
      <w:pPr>
        <w:widowControl/>
        <w:pBdr>
          <w:top w:val="nil"/>
          <w:left w:val="nil"/>
          <w:bottom w:val="nil"/>
          <w:right w:val="nil"/>
          <w:between w:val="nil"/>
        </w:pBdr>
        <w:spacing w:after="160" w:line="259" w:lineRule="auto"/>
        <w:ind w:left="1022"/>
        <w:rPr>
          <w:rFonts w:asciiTheme="minorHAnsi" w:hAnsiTheme="minorHAnsi" w:cstheme="minorHAnsi"/>
          <w:b/>
          <w:sz w:val="20"/>
          <w:szCs w:val="20"/>
          <w:u w:val="single"/>
        </w:rPr>
      </w:pPr>
      <w:bookmarkStart w:id="77" w:name="_heading=h.35nkun2" w:colFirst="0" w:colLast="0"/>
      <w:bookmarkEnd w:id="77"/>
    </w:p>
    <w:p w14:paraId="529DE880" w14:textId="77777777" w:rsidR="00E62851" w:rsidRPr="00841175" w:rsidRDefault="00000000" w:rsidP="00E73D1A">
      <w:pPr>
        <w:widowControl/>
        <w:spacing w:after="160" w:line="259" w:lineRule="auto"/>
        <w:ind w:left="1022"/>
        <w:rPr>
          <w:rFonts w:asciiTheme="minorHAnsi" w:hAnsiTheme="minorHAnsi" w:cstheme="minorHAnsi"/>
          <w:sz w:val="20"/>
          <w:szCs w:val="20"/>
        </w:rPr>
      </w:pPr>
      <w:r w:rsidRPr="00841175">
        <w:rPr>
          <w:rFonts w:asciiTheme="minorHAnsi" w:hAnsiTheme="minorHAnsi" w:cstheme="minorHAnsi"/>
          <w:b/>
          <w:sz w:val="20"/>
          <w:szCs w:val="20"/>
          <w:u w:val="single"/>
        </w:rPr>
        <w:t>PART 4 – Additional Safeguards</w:t>
      </w:r>
      <w:r w:rsidRPr="00841175">
        <w:rPr>
          <w:rFonts w:asciiTheme="minorHAnsi" w:hAnsiTheme="minorHAnsi" w:cstheme="minorHAnsi"/>
          <w:sz w:val="20"/>
          <w:szCs w:val="20"/>
        </w:rPr>
        <w:t xml:space="preserve"> </w:t>
      </w:r>
      <w:bookmarkEnd w:id="44"/>
      <w:bookmarkEnd w:id="75"/>
    </w:p>
    <w:p w14:paraId="0EED6074" w14:textId="5C523A11" w:rsidR="00E62851" w:rsidRPr="00A45C2D" w:rsidRDefault="00000000" w:rsidP="00A45C2D">
      <w:pPr>
        <w:pStyle w:val="ListParagraph"/>
        <w:widowControl/>
        <w:numPr>
          <w:ilvl w:val="0"/>
          <w:numId w:val="25"/>
        </w:numPr>
        <w:spacing w:after="160" w:line="259" w:lineRule="auto"/>
        <w:ind w:left="426"/>
        <w:jc w:val="both"/>
        <w:rPr>
          <w:w w:val="105"/>
          <w:sz w:val="20"/>
        </w:rPr>
      </w:pPr>
      <w:r w:rsidRPr="00E73D1A">
        <w:rPr>
          <w:rFonts w:asciiTheme="minorHAnsi" w:hAnsiTheme="minorHAnsi" w:cstheme="minorHAnsi"/>
          <w:color w:val="000000"/>
          <w:sz w:val="20"/>
        </w:rPr>
        <w:t xml:space="preserve">In the event of </w:t>
      </w:r>
      <w:bookmarkStart w:id="78" w:name="_Hlk100744954"/>
      <w:r w:rsidRPr="00E73D1A">
        <w:rPr>
          <w:rFonts w:asciiTheme="minorHAnsi" w:hAnsiTheme="minorHAnsi" w:cstheme="minorHAnsi"/>
          <w:color w:val="000000"/>
          <w:sz w:val="20"/>
        </w:rPr>
        <w:t>an EEA Transfer, a UK Transfer</w:t>
      </w:r>
      <w:r w:rsidR="00A45C2D">
        <w:rPr>
          <w:rFonts w:asciiTheme="minorHAnsi" w:hAnsiTheme="minorHAnsi" w:cstheme="minorHAnsi"/>
          <w:color w:val="000000"/>
          <w:sz w:val="20"/>
        </w:rPr>
        <w:t>,</w:t>
      </w:r>
      <w:r w:rsidRPr="00E73D1A">
        <w:rPr>
          <w:rFonts w:asciiTheme="minorHAnsi" w:hAnsiTheme="minorHAnsi" w:cstheme="minorHAnsi"/>
          <w:color w:val="000000"/>
          <w:sz w:val="20"/>
        </w:rPr>
        <w:t xml:space="preserve"> or a Swiss Transfer</w:t>
      </w:r>
      <w:bookmarkEnd w:id="78"/>
      <w:r w:rsidRPr="00E73D1A">
        <w:rPr>
          <w:rFonts w:asciiTheme="minorHAnsi" w:hAnsiTheme="minorHAnsi" w:cstheme="minorHAnsi"/>
          <w:color w:val="000000"/>
          <w:sz w:val="20"/>
        </w:rPr>
        <w:t xml:space="preserve">, the Parties agree to supplement these with the following safeguards and representations, where </w:t>
      </w:r>
      <w:r w:rsidRPr="00A45C2D">
        <w:rPr>
          <w:w w:val="105"/>
          <w:sz w:val="20"/>
        </w:rPr>
        <w:t xml:space="preserve">appropriate: </w:t>
      </w:r>
    </w:p>
    <w:p w14:paraId="4399EF79" w14:textId="300884AE" w:rsidR="00E62851" w:rsidRPr="00E73D1A" w:rsidRDefault="00777FAE" w:rsidP="00A45C2D">
      <w:pPr>
        <w:pStyle w:val="Default"/>
        <w:numPr>
          <w:ilvl w:val="0"/>
          <w:numId w:val="23"/>
        </w:numPr>
        <w:spacing w:after="160"/>
        <w:ind w:left="993" w:right="-1" w:hanging="501"/>
        <w:jc w:val="both"/>
        <w:rPr>
          <w:rFonts w:asciiTheme="minorHAnsi" w:hAnsiTheme="minorHAnsi" w:cstheme="minorHAnsi"/>
          <w:sz w:val="20"/>
        </w:rPr>
      </w:pPr>
      <w:r w:rsidRPr="00841175">
        <w:rPr>
          <w:rFonts w:asciiTheme="minorHAnsi" w:hAnsiTheme="minorHAnsi" w:cstheme="minorHAnsi"/>
          <w:w w:val="105"/>
          <w:sz w:val="20"/>
          <w:szCs w:val="20"/>
        </w:rPr>
        <w:t xml:space="preserve">The </w:t>
      </w:r>
      <w:r w:rsidRPr="00841175">
        <w:rPr>
          <w:rFonts w:asciiTheme="minorHAnsi" w:eastAsia="Roboto" w:hAnsiTheme="minorHAnsi" w:cstheme="minorHAnsi"/>
          <w:sz w:val="20"/>
          <w:szCs w:val="20"/>
        </w:rPr>
        <w:t>data importer as defined in Part</w:t>
      </w:r>
      <w:r w:rsidR="00F954FC" w:rsidRPr="00841175">
        <w:rPr>
          <w:rFonts w:asciiTheme="minorHAnsi" w:eastAsia="Roboto" w:hAnsiTheme="minorHAnsi" w:cstheme="minorHAnsi"/>
          <w:sz w:val="20"/>
          <w:szCs w:val="20"/>
        </w:rPr>
        <w:t xml:space="preserve"> </w:t>
      </w:r>
      <w:r w:rsidRPr="00841175">
        <w:rPr>
          <w:rFonts w:asciiTheme="minorHAnsi" w:eastAsia="Roboto" w:hAnsiTheme="minorHAnsi" w:cstheme="minorHAnsi"/>
          <w:sz w:val="20"/>
          <w:szCs w:val="20"/>
        </w:rPr>
        <w:t xml:space="preserve">1 of this </w:t>
      </w:r>
      <w:r w:rsidRPr="00841175">
        <w:rPr>
          <w:rFonts w:asciiTheme="minorHAnsi" w:eastAsia="Roboto" w:hAnsiTheme="minorHAnsi" w:cstheme="minorHAnsi"/>
          <w:b/>
          <w:bCs/>
          <w:sz w:val="20"/>
          <w:szCs w:val="20"/>
          <w:u w:val="single"/>
        </w:rPr>
        <w:t>Schedule 2</w:t>
      </w:r>
      <w:r w:rsidR="00000000" w:rsidRPr="00A45C2D">
        <w:rPr>
          <w:rFonts w:asciiTheme="minorHAnsi" w:hAnsiTheme="minorHAnsi"/>
          <w:sz w:val="20"/>
        </w:rPr>
        <w:t xml:space="preserve"> </w:t>
      </w:r>
      <w:r w:rsidR="00000000" w:rsidRPr="00E73D1A">
        <w:rPr>
          <w:rFonts w:asciiTheme="minorHAnsi" w:hAnsiTheme="minorHAnsi" w:cstheme="minorHAnsi"/>
          <w:sz w:val="20"/>
        </w:rPr>
        <w:t xml:space="preserve">shall have in place and maintain in accordance with good industry practice measures to protect the Personal Data from interception (including in transit from the </w:t>
      </w:r>
      <w:r w:rsidRPr="00841175">
        <w:rPr>
          <w:rFonts w:asciiTheme="minorHAnsi" w:eastAsia="Roboto" w:hAnsiTheme="minorHAnsi" w:cstheme="minorHAnsi"/>
          <w:sz w:val="20"/>
          <w:szCs w:val="20"/>
        </w:rPr>
        <w:t>data exporter as defined in Part</w:t>
      </w:r>
      <w:r w:rsidR="00F954FC" w:rsidRPr="00841175">
        <w:rPr>
          <w:rFonts w:asciiTheme="minorHAnsi" w:eastAsia="Roboto" w:hAnsiTheme="minorHAnsi" w:cstheme="minorHAnsi"/>
          <w:sz w:val="20"/>
          <w:szCs w:val="20"/>
        </w:rPr>
        <w:t xml:space="preserve"> </w:t>
      </w:r>
      <w:r w:rsidRPr="00841175">
        <w:rPr>
          <w:rFonts w:asciiTheme="minorHAnsi" w:eastAsia="Roboto" w:hAnsiTheme="minorHAnsi" w:cstheme="minorHAnsi"/>
          <w:sz w:val="20"/>
          <w:szCs w:val="20"/>
        </w:rPr>
        <w:t xml:space="preserve">1 of this </w:t>
      </w:r>
      <w:r w:rsidRPr="00841175">
        <w:rPr>
          <w:rFonts w:asciiTheme="minorHAnsi" w:eastAsia="Roboto" w:hAnsiTheme="minorHAnsi" w:cstheme="minorHAnsi"/>
          <w:b/>
          <w:bCs/>
          <w:sz w:val="20"/>
          <w:szCs w:val="20"/>
          <w:u w:val="single"/>
        </w:rPr>
        <w:t>Schedule 2</w:t>
      </w:r>
      <w:r w:rsidRPr="00841175">
        <w:rPr>
          <w:rFonts w:asciiTheme="minorHAnsi" w:eastAsia="Roboto" w:hAnsiTheme="minorHAnsi" w:cstheme="minorHAnsi"/>
          <w:sz w:val="20"/>
          <w:szCs w:val="20"/>
        </w:rPr>
        <w:t xml:space="preserve"> to the data importer</w:t>
      </w:r>
      <w:r w:rsidR="00000000" w:rsidRPr="00E73D1A">
        <w:rPr>
          <w:rFonts w:asciiTheme="minorHAnsi" w:hAnsiTheme="minorHAnsi" w:cstheme="minorHAnsi"/>
          <w:sz w:val="20"/>
        </w:rPr>
        <w:t xml:space="preserve"> and between different systems and services). This includes having in place and maintaining network protection intended to deny attackers the ability to intercept data and encryption of Personal Data whilst in transit and at rest intended to deny attackers the ability to read data.</w:t>
      </w:r>
    </w:p>
    <w:p w14:paraId="0384CAAE" w14:textId="30F6FEC9" w:rsidR="00E62851" w:rsidRPr="00457D6C" w:rsidRDefault="00777FAE" w:rsidP="00E73D1A">
      <w:pPr>
        <w:widowControl/>
        <w:numPr>
          <w:ilvl w:val="0"/>
          <w:numId w:val="17"/>
        </w:numPr>
        <w:pBdr>
          <w:top w:val="nil"/>
          <w:left w:val="nil"/>
          <w:bottom w:val="nil"/>
          <w:right w:val="nil"/>
          <w:between w:val="nil"/>
        </w:pBdr>
        <w:tabs>
          <w:tab w:val="left" w:pos="1196"/>
        </w:tabs>
        <w:spacing w:before="118"/>
        <w:ind w:right="660"/>
        <w:jc w:val="both"/>
        <w:rPr>
          <w:rFonts w:asciiTheme="minorHAnsi" w:hAnsiTheme="minorHAnsi"/>
          <w:w w:val="105"/>
          <w:sz w:val="20"/>
        </w:rPr>
      </w:pPr>
      <w:r w:rsidRPr="00841175">
        <w:rPr>
          <w:rFonts w:asciiTheme="minorHAnsi" w:hAnsiTheme="minorHAnsi" w:cstheme="minorHAnsi"/>
          <w:w w:val="105"/>
          <w:sz w:val="20"/>
          <w:szCs w:val="20"/>
        </w:rPr>
        <w:t>The data importer</w:t>
      </w:r>
      <w:r w:rsidR="00000000" w:rsidRPr="00E73D1A">
        <w:rPr>
          <w:rFonts w:asciiTheme="minorHAnsi" w:hAnsiTheme="minorHAnsi" w:cstheme="minorHAnsi"/>
          <w:color w:val="000000"/>
          <w:sz w:val="20"/>
        </w:rPr>
        <w:t xml:space="preserve"> will make commercially reasonable efforts to resist, subject to applicable laws, any request for bulk surveillance relating to the Personal Data protected under GDPR or the UK GDPR, </w:t>
      </w:r>
      <w:r w:rsidRPr="00841175">
        <w:rPr>
          <w:rFonts w:asciiTheme="minorHAnsi" w:hAnsiTheme="minorHAnsi" w:cstheme="minorHAnsi"/>
          <w:w w:val="105"/>
          <w:sz w:val="20"/>
          <w:szCs w:val="20"/>
        </w:rPr>
        <w:t xml:space="preserve">or the </w:t>
      </w:r>
      <w:r w:rsidR="00A45C2D" w:rsidRPr="00841175">
        <w:rPr>
          <w:rFonts w:asciiTheme="minorHAnsi" w:hAnsiTheme="minorHAnsi" w:cstheme="minorHAnsi"/>
          <w:color w:val="000000"/>
          <w:sz w:val="20"/>
          <w:szCs w:val="20"/>
        </w:rPr>
        <w:t>FADP</w:t>
      </w:r>
      <w:r w:rsidRPr="00841175">
        <w:rPr>
          <w:rFonts w:asciiTheme="minorHAnsi" w:hAnsiTheme="minorHAnsi" w:cstheme="minorHAnsi"/>
          <w:w w:val="105"/>
          <w:sz w:val="20"/>
          <w:szCs w:val="20"/>
        </w:rPr>
        <w:t xml:space="preserve">, </w:t>
      </w:r>
      <w:r w:rsidR="00000000" w:rsidRPr="00457D6C">
        <w:rPr>
          <w:rFonts w:asciiTheme="minorHAnsi" w:hAnsiTheme="minorHAnsi"/>
          <w:w w:val="105"/>
          <w:sz w:val="20"/>
        </w:rPr>
        <w:t>including under section 702 of the United States Foreign Intelligence Surveillance Act (“</w:t>
      </w:r>
      <w:r w:rsidR="00000000" w:rsidRPr="00457D6C">
        <w:rPr>
          <w:rFonts w:asciiTheme="minorHAnsi" w:hAnsiTheme="minorHAnsi"/>
          <w:b/>
          <w:w w:val="105"/>
          <w:sz w:val="20"/>
        </w:rPr>
        <w:t>FISA</w:t>
      </w:r>
      <w:r w:rsidR="00000000" w:rsidRPr="00457D6C">
        <w:rPr>
          <w:rFonts w:asciiTheme="minorHAnsi" w:hAnsiTheme="minorHAnsi"/>
          <w:w w:val="105"/>
          <w:sz w:val="20"/>
        </w:rPr>
        <w:t>”</w:t>
      </w:r>
      <w:proofErr w:type="gramStart"/>
      <w:r w:rsidR="00000000" w:rsidRPr="00457D6C">
        <w:rPr>
          <w:rFonts w:asciiTheme="minorHAnsi" w:hAnsiTheme="minorHAnsi"/>
          <w:w w:val="105"/>
          <w:sz w:val="20"/>
        </w:rPr>
        <w:t>);</w:t>
      </w:r>
      <w:proofErr w:type="gramEnd"/>
      <w:r w:rsidR="00000000" w:rsidRPr="00457D6C">
        <w:rPr>
          <w:rFonts w:asciiTheme="minorHAnsi" w:hAnsiTheme="minorHAnsi"/>
          <w:w w:val="105"/>
          <w:sz w:val="20"/>
        </w:rPr>
        <w:t xml:space="preserve"> </w:t>
      </w:r>
    </w:p>
    <w:p w14:paraId="186020E6" w14:textId="70D887FB" w:rsidR="00E62851" w:rsidRPr="00E73D1A" w:rsidRDefault="00000000" w:rsidP="00E73D1A">
      <w:pPr>
        <w:widowControl/>
        <w:numPr>
          <w:ilvl w:val="0"/>
          <w:numId w:val="17"/>
        </w:numPr>
        <w:pBdr>
          <w:top w:val="nil"/>
          <w:left w:val="nil"/>
          <w:bottom w:val="nil"/>
          <w:right w:val="nil"/>
          <w:between w:val="nil"/>
        </w:pBdr>
        <w:tabs>
          <w:tab w:val="left" w:pos="1196"/>
        </w:tabs>
        <w:spacing w:before="118"/>
        <w:ind w:right="660"/>
        <w:jc w:val="both"/>
        <w:rPr>
          <w:rFonts w:asciiTheme="minorHAnsi" w:hAnsiTheme="minorHAnsi" w:cstheme="minorHAnsi"/>
          <w:color w:val="000000"/>
          <w:sz w:val="20"/>
        </w:rPr>
      </w:pPr>
      <w:r w:rsidRPr="00457D6C">
        <w:rPr>
          <w:rFonts w:asciiTheme="minorHAnsi" w:hAnsiTheme="minorHAnsi"/>
          <w:w w:val="105"/>
          <w:sz w:val="20"/>
        </w:rPr>
        <w:t xml:space="preserve">If </w:t>
      </w:r>
      <w:r w:rsidR="00777FAE" w:rsidRPr="00841175">
        <w:rPr>
          <w:rFonts w:asciiTheme="minorHAnsi" w:hAnsiTheme="minorHAnsi" w:cstheme="minorHAnsi"/>
          <w:w w:val="105"/>
          <w:sz w:val="20"/>
          <w:szCs w:val="20"/>
        </w:rPr>
        <w:t>the data importer</w:t>
      </w:r>
      <w:r w:rsidRPr="00E73D1A">
        <w:rPr>
          <w:rFonts w:asciiTheme="minorHAnsi" w:hAnsiTheme="minorHAnsi" w:cstheme="minorHAnsi"/>
          <w:color w:val="000000"/>
          <w:sz w:val="20"/>
        </w:rPr>
        <w:t xml:space="preserve"> becomes aware that any government authority (including law enforcement) wishes to obtain access to or a copy of some or </w:t>
      </w:r>
      <w:proofErr w:type="gramStart"/>
      <w:r w:rsidRPr="00E73D1A">
        <w:rPr>
          <w:rFonts w:asciiTheme="minorHAnsi" w:hAnsiTheme="minorHAnsi" w:cstheme="minorHAnsi"/>
          <w:color w:val="000000"/>
          <w:sz w:val="20"/>
        </w:rPr>
        <w:t>all of</w:t>
      </w:r>
      <w:proofErr w:type="gramEnd"/>
      <w:r w:rsidRPr="00E73D1A">
        <w:rPr>
          <w:rFonts w:asciiTheme="minorHAnsi" w:hAnsiTheme="minorHAnsi" w:cstheme="minorHAnsi"/>
          <w:color w:val="000000"/>
          <w:sz w:val="20"/>
        </w:rPr>
        <w:t xml:space="preserve"> the Personal Data, whether on a voluntary or a mandatory basis, then unless legally prohibited or under a mandatory legal compulsion that requires otherwise:</w:t>
      </w:r>
    </w:p>
    <w:p w14:paraId="3ADAC70F" w14:textId="2CADC468" w:rsidR="00E62851" w:rsidRPr="00E73D1A" w:rsidRDefault="00777FAE" w:rsidP="00E73D1A">
      <w:pPr>
        <w:widowControl/>
        <w:numPr>
          <w:ilvl w:val="1"/>
          <w:numId w:val="18"/>
        </w:numPr>
        <w:pBdr>
          <w:top w:val="nil"/>
          <w:left w:val="nil"/>
          <w:bottom w:val="nil"/>
          <w:right w:val="nil"/>
          <w:between w:val="nil"/>
        </w:pBdr>
        <w:tabs>
          <w:tab w:val="left" w:pos="1196"/>
        </w:tabs>
        <w:spacing w:before="118"/>
        <w:ind w:right="660"/>
        <w:jc w:val="both"/>
        <w:rPr>
          <w:rFonts w:asciiTheme="minorHAnsi" w:hAnsiTheme="minorHAnsi" w:cstheme="minorHAnsi"/>
          <w:color w:val="000000"/>
          <w:sz w:val="20"/>
        </w:rPr>
      </w:pPr>
      <w:r w:rsidRPr="00841175">
        <w:rPr>
          <w:rFonts w:asciiTheme="minorHAnsi" w:hAnsiTheme="minorHAnsi" w:cstheme="minorHAnsi"/>
          <w:w w:val="105"/>
          <w:sz w:val="20"/>
          <w:szCs w:val="20"/>
        </w:rPr>
        <w:t>The data importer</w:t>
      </w:r>
      <w:r w:rsidR="00000000" w:rsidRPr="00E73D1A">
        <w:rPr>
          <w:rFonts w:asciiTheme="minorHAnsi" w:hAnsiTheme="minorHAnsi" w:cstheme="minorHAnsi"/>
          <w:color w:val="000000"/>
          <w:sz w:val="20"/>
        </w:rPr>
        <w:t xml:space="preserve"> shall inform the relevant government authority that Riverside is a processor of the Personal Data and that the </w:t>
      </w:r>
      <w:r w:rsidRPr="00841175">
        <w:rPr>
          <w:rFonts w:asciiTheme="minorHAnsi" w:hAnsiTheme="minorHAnsi" w:cstheme="minorHAnsi"/>
          <w:w w:val="105"/>
          <w:sz w:val="20"/>
          <w:szCs w:val="20"/>
        </w:rPr>
        <w:t>data exporter</w:t>
      </w:r>
      <w:r w:rsidR="0086095D" w:rsidRPr="00841175">
        <w:rPr>
          <w:rFonts w:asciiTheme="minorHAnsi" w:hAnsiTheme="minorHAnsi" w:cstheme="minorHAnsi"/>
          <w:w w:val="105"/>
          <w:sz w:val="20"/>
          <w:szCs w:val="20"/>
        </w:rPr>
        <w:t>, as the controller,</w:t>
      </w:r>
      <w:r w:rsidR="00000000" w:rsidRPr="00E73D1A">
        <w:rPr>
          <w:rFonts w:asciiTheme="minorHAnsi" w:hAnsiTheme="minorHAnsi" w:cstheme="minorHAnsi"/>
          <w:color w:val="000000"/>
          <w:sz w:val="20"/>
        </w:rPr>
        <w:t xml:space="preserve"> has not authorized Riverside to disclose the Personal Data to the government authority, and inform the relevant government authority that any and all requests or demands for access to the Personal Data should therefore be notified to or served upon the Controller in writing;</w:t>
      </w:r>
    </w:p>
    <w:p w14:paraId="76136A6E" w14:textId="0706BEF4" w:rsidR="00E62851" w:rsidRDefault="00777FAE">
      <w:pPr>
        <w:widowControl/>
        <w:numPr>
          <w:ilvl w:val="1"/>
          <w:numId w:val="18"/>
        </w:numPr>
        <w:pBdr>
          <w:top w:val="nil"/>
          <w:left w:val="nil"/>
          <w:bottom w:val="nil"/>
          <w:right w:val="nil"/>
          <w:between w:val="nil"/>
        </w:pBdr>
        <w:tabs>
          <w:tab w:val="left" w:pos="1196"/>
        </w:tabs>
        <w:spacing w:before="118"/>
        <w:ind w:right="660"/>
        <w:jc w:val="both"/>
        <w:rPr>
          <w:rFonts w:asciiTheme="minorHAnsi" w:hAnsiTheme="minorHAnsi" w:cstheme="minorHAnsi"/>
          <w:color w:val="000000"/>
          <w:sz w:val="20"/>
        </w:rPr>
      </w:pPr>
      <w:r w:rsidRPr="00841175">
        <w:rPr>
          <w:rFonts w:asciiTheme="minorHAnsi" w:eastAsia="Roboto" w:hAnsiTheme="minorHAnsi" w:cstheme="minorHAnsi"/>
          <w:sz w:val="20"/>
          <w:szCs w:val="20"/>
        </w:rPr>
        <w:t>The data importer</w:t>
      </w:r>
      <w:r w:rsidR="00000000" w:rsidRPr="00E73D1A">
        <w:rPr>
          <w:rFonts w:asciiTheme="minorHAnsi" w:hAnsiTheme="minorHAnsi" w:cstheme="minorHAnsi"/>
          <w:color w:val="000000"/>
          <w:sz w:val="20"/>
        </w:rPr>
        <w:t xml:space="preserve"> will use commercially reasonable legal mechanisms to challenge any such demand for access to Personal Data which is under </w:t>
      </w:r>
      <w:r w:rsidRPr="00841175">
        <w:rPr>
          <w:rFonts w:asciiTheme="minorHAnsi" w:eastAsia="Roboto" w:hAnsiTheme="minorHAnsi" w:cstheme="minorHAnsi"/>
          <w:sz w:val="20"/>
          <w:szCs w:val="20"/>
        </w:rPr>
        <w:t>the data importer’s</w:t>
      </w:r>
      <w:r w:rsidR="00000000" w:rsidRPr="00E73D1A">
        <w:rPr>
          <w:rFonts w:asciiTheme="minorHAnsi" w:hAnsiTheme="minorHAnsi" w:cstheme="minorHAnsi"/>
          <w:color w:val="000000"/>
          <w:sz w:val="20"/>
        </w:rPr>
        <w:t xml:space="preserve"> control. Notwithstanding the above, (a) </w:t>
      </w:r>
      <w:r w:rsidRPr="00841175">
        <w:rPr>
          <w:rFonts w:asciiTheme="minorHAnsi" w:eastAsia="Roboto" w:hAnsiTheme="minorHAnsi" w:cstheme="minorHAnsi"/>
          <w:sz w:val="20"/>
          <w:szCs w:val="20"/>
        </w:rPr>
        <w:t>the data exporter</w:t>
      </w:r>
      <w:r w:rsidR="00000000" w:rsidRPr="00E73D1A">
        <w:rPr>
          <w:rFonts w:asciiTheme="minorHAnsi" w:hAnsiTheme="minorHAnsi" w:cstheme="minorHAnsi"/>
          <w:color w:val="000000"/>
          <w:sz w:val="20"/>
        </w:rPr>
        <w:t xml:space="preserve"> acknowledges that such challenge may not always be reasonable or possible in light of the nature, scope, context and purposes of the intended government authority access, and (b) if, taking into account the nature, scope, context and purposes of the intended government authority access to Personal Data, </w:t>
      </w:r>
      <w:r w:rsidRPr="00841175">
        <w:rPr>
          <w:rFonts w:asciiTheme="minorHAnsi" w:eastAsia="Roboto" w:hAnsiTheme="minorHAnsi" w:cstheme="minorHAnsi"/>
          <w:sz w:val="20"/>
          <w:szCs w:val="20"/>
        </w:rPr>
        <w:t>the data importer</w:t>
      </w:r>
      <w:r w:rsidR="00000000" w:rsidRPr="00E73D1A">
        <w:rPr>
          <w:rFonts w:asciiTheme="minorHAnsi" w:hAnsiTheme="minorHAnsi" w:cstheme="minorHAnsi"/>
          <w:color w:val="000000"/>
          <w:sz w:val="20"/>
        </w:rPr>
        <w:t xml:space="preserve"> has a reasonable and good-faith belief that urgent access is necessary to prevent an imminent risk of serious harm to any individual or entity, this subsection (</w:t>
      </w:r>
      <w:r w:rsidRPr="00841175">
        <w:rPr>
          <w:rFonts w:asciiTheme="minorHAnsi" w:eastAsia="Roboto" w:hAnsiTheme="minorHAnsi" w:cstheme="minorHAnsi"/>
          <w:sz w:val="20"/>
          <w:szCs w:val="20"/>
        </w:rPr>
        <w:t>e</w:t>
      </w:r>
      <w:r w:rsidR="00000000" w:rsidRPr="00E73D1A">
        <w:rPr>
          <w:rFonts w:asciiTheme="minorHAnsi" w:hAnsiTheme="minorHAnsi" w:cstheme="minorHAnsi"/>
          <w:color w:val="000000"/>
          <w:sz w:val="20"/>
        </w:rPr>
        <w:t xml:space="preserve">)(II) shall not apply. In such event, </w:t>
      </w:r>
      <w:r w:rsidRPr="00841175">
        <w:rPr>
          <w:rFonts w:asciiTheme="minorHAnsi" w:eastAsia="Roboto" w:hAnsiTheme="minorHAnsi" w:cstheme="minorHAnsi"/>
          <w:sz w:val="20"/>
          <w:szCs w:val="20"/>
        </w:rPr>
        <w:t>the data importer</w:t>
      </w:r>
      <w:r w:rsidR="00000000" w:rsidRPr="00E73D1A">
        <w:rPr>
          <w:rFonts w:asciiTheme="minorHAnsi" w:hAnsiTheme="minorHAnsi" w:cstheme="minorHAnsi"/>
          <w:color w:val="000000"/>
          <w:sz w:val="20"/>
        </w:rPr>
        <w:t xml:space="preserve"> shall notify the </w:t>
      </w:r>
      <w:r w:rsidRPr="00841175">
        <w:rPr>
          <w:rFonts w:asciiTheme="minorHAnsi" w:eastAsia="Roboto" w:hAnsiTheme="minorHAnsi" w:cstheme="minorHAnsi"/>
          <w:sz w:val="20"/>
          <w:szCs w:val="20"/>
        </w:rPr>
        <w:t>data exporter</w:t>
      </w:r>
      <w:r w:rsidR="00000000" w:rsidRPr="00E73D1A">
        <w:rPr>
          <w:rFonts w:asciiTheme="minorHAnsi" w:hAnsiTheme="minorHAnsi" w:cstheme="minorHAnsi"/>
          <w:color w:val="000000"/>
          <w:sz w:val="20"/>
        </w:rPr>
        <w:t xml:space="preserve">, as soon as possible, following the access by the government authority, and provide the </w:t>
      </w:r>
      <w:r w:rsidRPr="00841175">
        <w:rPr>
          <w:rFonts w:asciiTheme="minorHAnsi" w:eastAsia="Roboto" w:hAnsiTheme="minorHAnsi" w:cstheme="minorHAnsi"/>
          <w:sz w:val="20"/>
          <w:szCs w:val="20"/>
        </w:rPr>
        <w:t>data exporter</w:t>
      </w:r>
      <w:r w:rsidR="00000000" w:rsidRPr="00E73D1A">
        <w:rPr>
          <w:rFonts w:asciiTheme="minorHAnsi" w:hAnsiTheme="minorHAnsi" w:cstheme="minorHAnsi"/>
          <w:color w:val="000000"/>
          <w:sz w:val="20"/>
        </w:rPr>
        <w:t xml:space="preserve"> with relevant details of the same, unless and to the extent legally prohibited to do so.</w:t>
      </w:r>
    </w:p>
    <w:p w14:paraId="12D81D0F" w14:textId="77777777" w:rsidR="00D126E0" w:rsidRPr="00E73D1A" w:rsidRDefault="00D126E0" w:rsidP="00D126E0">
      <w:pPr>
        <w:widowControl/>
        <w:pBdr>
          <w:top w:val="nil"/>
          <w:left w:val="nil"/>
          <w:bottom w:val="nil"/>
          <w:right w:val="nil"/>
          <w:between w:val="nil"/>
        </w:pBdr>
        <w:tabs>
          <w:tab w:val="left" w:pos="1196"/>
        </w:tabs>
        <w:spacing w:before="118"/>
        <w:ind w:left="2635" w:right="660"/>
        <w:jc w:val="both"/>
        <w:rPr>
          <w:rFonts w:asciiTheme="minorHAnsi" w:hAnsiTheme="minorHAnsi" w:cstheme="minorHAnsi"/>
          <w:color w:val="000000"/>
          <w:sz w:val="20"/>
        </w:rPr>
      </w:pPr>
    </w:p>
    <w:p w14:paraId="6F4D4D70" w14:textId="200307DE" w:rsidR="00777FAE" w:rsidRPr="00841175" w:rsidRDefault="00000000" w:rsidP="00FF3E32">
      <w:pPr>
        <w:pStyle w:val="ListParagraph"/>
        <w:widowControl/>
        <w:numPr>
          <w:ilvl w:val="0"/>
          <w:numId w:val="25"/>
        </w:numPr>
        <w:spacing w:after="160" w:line="259" w:lineRule="auto"/>
        <w:ind w:left="426"/>
        <w:jc w:val="both"/>
        <w:rPr>
          <w:rFonts w:asciiTheme="minorHAnsi" w:hAnsiTheme="minorHAnsi" w:cstheme="minorHAnsi"/>
          <w:w w:val="105"/>
          <w:sz w:val="20"/>
          <w:szCs w:val="20"/>
        </w:rPr>
      </w:pPr>
      <w:r w:rsidRPr="00E73D1A">
        <w:rPr>
          <w:rFonts w:asciiTheme="minorHAnsi" w:hAnsiTheme="minorHAnsi" w:cstheme="minorHAnsi"/>
          <w:color w:val="000000"/>
          <w:sz w:val="20"/>
        </w:rPr>
        <w:t xml:space="preserve">Once in every </w:t>
      </w:r>
      <w:r w:rsidRPr="001F3A82">
        <w:rPr>
          <w:w w:val="105"/>
          <w:sz w:val="20"/>
        </w:rPr>
        <w:t xml:space="preserve">12-month period, </w:t>
      </w:r>
      <w:r w:rsidR="00777FAE" w:rsidRPr="00841175">
        <w:rPr>
          <w:rFonts w:asciiTheme="minorHAnsi" w:hAnsiTheme="minorHAnsi" w:cstheme="minorHAnsi"/>
          <w:w w:val="105"/>
          <w:sz w:val="20"/>
          <w:szCs w:val="20"/>
        </w:rPr>
        <w:t>the data importer</w:t>
      </w:r>
      <w:r w:rsidRPr="001F3A82">
        <w:rPr>
          <w:w w:val="105"/>
          <w:sz w:val="20"/>
        </w:rPr>
        <w:t xml:space="preserve"> will inform the </w:t>
      </w:r>
      <w:r w:rsidR="00777FAE" w:rsidRPr="00841175">
        <w:rPr>
          <w:rFonts w:asciiTheme="minorHAnsi" w:hAnsiTheme="minorHAnsi" w:cstheme="minorHAnsi"/>
          <w:w w:val="105"/>
          <w:sz w:val="20"/>
          <w:szCs w:val="20"/>
        </w:rPr>
        <w:t>data exporter</w:t>
      </w:r>
      <w:r w:rsidRPr="001F3A82">
        <w:rPr>
          <w:w w:val="105"/>
          <w:sz w:val="20"/>
        </w:rPr>
        <w:t xml:space="preserve">, at the </w:t>
      </w:r>
      <w:r w:rsidR="00777FAE" w:rsidRPr="00841175">
        <w:rPr>
          <w:rFonts w:asciiTheme="minorHAnsi" w:hAnsiTheme="minorHAnsi" w:cstheme="minorHAnsi"/>
          <w:w w:val="105"/>
          <w:sz w:val="20"/>
          <w:szCs w:val="20"/>
        </w:rPr>
        <w:t>data exporter’s</w:t>
      </w:r>
      <w:r w:rsidRPr="001F3A82">
        <w:rPr>
          <w:w w:val="105"/>
          <w:sz w:val="20"/>
        </w:rPr>
        <w:t xml:space="preserve"> written request, of the types of binding legal demands for Personal Data it has received and solely to the extent such demands have been </w:t>
      </w:r>
      <w:r w:rsidRPr="00E73D1A">
        <w:rPr>
          <w:rFonts w:asciiTheme="minorHAnsi" w:hAnsiTheme="minorHAnsi" w:cstheme="minorHAnsi"/>
          <w:color w:val="000000"/>
          <w:sz w:val="20"/>
        </w:rPr>
        <w:t>received, including national security orders and directives, which shall encompass any process issued under section 702 of FISA.</w:t>
      </w:r>
    </w:p>
    <w:p w14:paraId="73DCD802" w14:textId="03A0A891" w:rsidR="00E62851" w:rsidRPr="00E73D1A" w:rsidRDefault="00E62851" w:rsidP="00E73D1A">
      <w:pPr>
        <w:widowControl/>
        <w:pBdr>
          <w:top w:val="nil"/>
          <w:left w:val="nil"/>
          <w:bottom w:val="nil"/>
          <w:right w:val="nil"/>
          <w:between w:val="nil"/>
        </w:pBdr>
        <w:spacing w:after="160" w:line="259" w:lineRule="auto"/>
        <w:ind w:left="1022"/>
        <w:jc w:val="both"/>
        <w:rPr>
          <w:rFonts w:asciiTheme="minorHAnsi" w:hAnsiTheme="minorHAnsi" w:cstheme="minorHAnsi"/>
          <w:b/>
          <w:sz w:val="20"/>
        </w:rPr>
      </w:pPr>
    </w:p>
    <w:sectPr w:rsidR="00E62851" w:rsidRPr="00E73D1A" w:rsidSect="00841175">
      <w:headerReference w:type="default" r:id="rId12"/>
      <w:footerReference w:type="default" r:id="rId13"/>
      <w:pgSz w:w="12240" w:h="15840"/>
      <w:pgMar w:top="851" w:right="1041" w:bottom="1179" w:left="993" w:header="720" w:footer="6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2315D" w14:textId="77777777" w:rsidR="00E86DD8" w:rsidRDefault="00E86DD8">
      <w:r>
        <w:separator/>
      </w:r>
    </w:p>
  </w:endnote>
  <w:endnote w:type="continuationSeparator" w:id="0">
    <w:p w14:paraId="700EE66F" w14:textId="77777777" w:rsidR="00E86DD8" w:rsidRDefault="00E86DD8">
      <w:r>
        <w:continuationSeparator/>
      </w:r>
    </w:p>
  </w:endnote>
  <w:endnote w:type="continuationNotice" w:id="1">
    <w:p w14:paraId="6EED6E2C" w14:textId="77777777" w:rsidR="00E86DD8" w:rsidRDefault="00E86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786CCAF-093D-2543-9094-B96AE066E7EC}"/>
    <w:embedBold r:id="rId2" w:fontKey="{8110AC48-28AF-0A45-802A-6EB5B668790E}"/>
    <w:embedItalic r:id="rId3" w:fontKey="{FD317CBC-4A4D-3349-BC8A-751E76A14F8B}"/>
    <w:embedBoldItalic r:id="rId4" w:fontKey="{388E87CF-983B-674A-A0E1-26F9FF8AA3AC}"/>
  </w:font>
  <w:font w:name="Arial">
    <w:panose1 w:val="020B0604020202020204"/>
    <w:charset w:val="00"/>
    <w:family w:val="swiss"/>
    <w:pitch w:val="variable"/>
    <w:sig w:usb0="E0002EFF" w:usb1="C000785B" w:usb2="00000009" w:usb3="00000000" w:csb0="000001FF" w:csb1="00000000"/>
    <w:embedRegular r:id="rId5" w:fontKey="{CEC0B711-C457-A940-B522-7C4EDBEB39FE}"/>
    <w:embedBold r:id="rId6" w:fontKey="{E3E00F8A-86B8-3646-8BA2-250A13A1CBFF}"/>
  </w:font>
  <w:font w:name="Helvetica Neue Light">
    <w:altName w:val="HELVETICA NEUE LIGHT"/>
    <w:panose1 w:val="02000403000000020004"/>
    <w:charset w:val="00"/>
    <w:family w:val="auto"/>
    <w:pitch w:val="variable"/>
    <w:sig w:usb0="A00002FF" w:usb1="5000205B" w:usb2="00000002" w:usb3="00000000" w:csb0="00000007" w:csb1="00000000"/>
  </w:font>
  <w:font w:name="Noto Sans Symbols">
    <w:altName w:val="Calibri"/>
    <w:panose1 w:val="020B0604020202020204"/>
    <w:charset w:val="00"/>
    <w:family w:val="auto"/>
    <w:pitch w:val="default"/>
    <w:embedRegular r:id="rId8" w:fontKey="{2AFA5A69-B7AA-614D-85C5-49EE934E97D2}"/>
  </w:font>
  <w:font w:name="Courier New">
    <w:panose1 w:val="02070309020205020404"/>
    <w:charset w:val="00"/>
    <w:family w:val="modern"/>
    <w:pitch w:val="fixed"/>
    <w:sig w:usb0="E0002AFF" w:usb1="C0007843" w:usb2="00000009" w:usb3="00000000" w:csb0="000001FF" w:csb1="00000000"/>
    <w:embedRegular r:id="rId9" w:fontKey="{52022EB7-A541-1647-864A-47A8180A3F51}"/>
  </w:font>
  <w:font w:name="Calibri">
    <w:panose1 w:val="020F0502020204030204"/>
    <w:charset w:val="00"/>
    <w:family w:val="swiss"/>
    <w:pitch w:val="variable"/>
    <w:sig w:usb0="E4002EFF" w:usb1="C000247B" w:usb2="00000009" w:usb3="00000000" w:csb0="000001FF" w:csb1="00000000"/>
    <w:embedRegular r:id="rId10" w:fontKey="{9FD4E12F-5C23-1E4B-925B-9498C0A36C36}"/>
    <w:embedBold r:id="rId11" w:fontKey="{99FF4862-B0D3-6C49-B38F-F996943009DD}"/>
    <w:embedItalic r:id="rId12" w:fontKey="{D3FC2DB9-A9F2-B744-A8CB-CD1F463B82ED}"/>
    <w:embedBoldItalic r:id="rId13" w:fontKey="{FD3D5DEF-7945-F74F-965A-C1F45465A192}"/>
  </w:font>
  <w:font w:name="Roboto">
    <w:panose1 w:val="02000000000000000000"/>
    <w:charset w:val="00"/>
    <w:family w:val="auto"/>
    <w:pitch w:val="variable"/>
    <w:sig w:usb0="E0000AFF" w:usb1="5000217F" w:usb2="00000021" w:usb3="00000000" w:csb0="0000019F" w:csb1="00000000"/>
    <w:embedRegular r:id="rId14" w:fontKey="{243E035F-4ADC-834E-BDF8-14ADA881BF48}"/>
    <w:embedBold r:id="rId15" w:fontKey="{D6062D1F-CCE5-EB44-ABA2-6A7EDBAC5D54}"/>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16" w:fontKey="{C434A149-F2A1-E845-B749-DFC7102A5F89}"/>
    <w:embedItalic r:id="rId17" w:fontKey="{6EADEA5B-0A49-DA42-8A24-96DB067ACDCD}"/>
  </w:font>
  <w:font w:name="Segoe UI">
    <w:panose1 w:val="020B0502040204020203"/>
    <w:charset w:val="00"/>
    <w:family w:val="swiss"/>
    <w:pitch w:val="variable"/>
    <w:sig w:usb0="E4002EFF" w:usb1="C000E47F" w:usb2="00000009" w:usb3="00000000" w:csb0="000001FF" w:csb1="00000000"/>
    <w:embedRegular r:id="rId18" w:fontKey="{2257B967-840F-E147-9F06-C1667B852699}"/>
  </w:font>
  <w:font w:name="Garamond">
    <w:panose1 w:val="02020404030301010803"/>
    <w:charset w:val="00"/>
    <w:family w:val="roman"/>
    <w:pitch w:val="variable"/>
    <w:sig w:usb0="00000287" w:usb1="00000002" w:usb2="00000000" w:usb3="00000000" w:csb0="0000009F" w:csb1="00000000"/>
    <w:embedRegular r:id="rId19" w:fontKey="{D66AB820-5F8A-9B40-A5BD-EDD35EC8CD78}"/>
  </w:font>
  <w:font w:name="STZhongsong">
    <w:panose1 w:val="02010600040101010101"/>
    <w:charset w:val="86"/>
    <w:family w:val="auto"/>
    <w:pitch w:val="variable"/>
    <w:sig w:usb0="00000287" w:usb1="080F0000" w:usb2="00000010" w:usb3="00000000" w:csb0="0004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1" w:fontKey="{6B43BBD7-AD24-AD4C-AF1F-E4E416F22164}"/>
  </w:font>
  <w:font w:name="DM Sans">
    <w:panose1 w:val="00000000000000000000"/>
    <w:charset w:val="4D"/>
    <w:family w:val="auto"/>
    <w:pitch w:val="variable"/>
    <w:sig w:usb0="8000002F" w:usb1="5000205B" w:usb2="00000000" w:usb3="00000000" w:csb0="00000093" w:csb1="00000000"/>
    <w:embedRegular r:id="rId22" w:fontKey="{6EAED16F-8A07-BE44-9A7C-9211E1E21ACC}"/>
  </w:font>
  <w:font w:name="Segoe UI Symbol">
    <w:panose1 w:val="020B0502040204020203"/>
    <w:charset w:val="00"/>
    <w:family w:val="swiss"/>
    <w:pitch w:val="variable"/>
    <w:sig w:usb0="800001E3" w:usb1="1200FFEF" w:usb2="00040000" w:usb3="00000000" w:csb0="00000001" w:csb1="00000000"/>
    <w:embedRegular r:id="rId23" w:fontKey="{701D3D74-1699-E140-B4B1-B54BA3DE2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393EB" w14:textId="122223A2" w:rsidR="00E62851" w:rsidRPr="00E73D1A" w:rsidRDefault="00000000" w:rsidP="00E73D1A">
    <w:pPr>
      <w:pBdr>
        <w:top w:val="nil"/>
        <w:left w:val="nil"/>
        <w:bottom w:val="nil"/>
        <w:right w:val="nil"/>
        <w:between w:val="nil"/>
      </w:pBdr>
      <w:tabs>
        <w:tab w:val="center" w:pos="4320"/>
        <w:tab w:val="right" w:pos="8640"/>
      </w:tabs>
      <w:jc w:val="center"/>
      <w:rPr>
        <w:color w:val="000000"/>
      </w:rPr>
    </w:pPr>
    <w:r>
      <w:fldChar w:fldCharType="begin"/>
    </w:r>
    <w:r>
      <w:instrText>PAGE</w:instrText>
    </w:r>
    <w:r>
      <w:fldChar w:fldCharType="separate"/>
    </w:r>
    <w:r w:rsidR="00FB36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93E40" w14:textId="77777777" w:rsidR="00E86DD8" w:rsidRDefault="00E86DD8">
      <w:r>
        <w:separator/>
      </w:r>
    </w:p>
  </w:footnote>
  <w:footnote w:type="continuationSeparator" w:id="0">
    <w:p w14:paraId="10C6A5D4" w14:textId="77777777" w:rsidR="00E86DD8" w:rsidRDefault="00E86DD8">
      <w:r>
        <w:continuationSeparator/>
      </w:r>
    </w:p>
  </w:footnote>
  <w:footnote w:type="continuationNotice" w:id="1">
    <w:p w14:paraId="041C0A39" w14:textId="77777777" w:rsidR="00E86DD8" w:rsidRDefault="00E86D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7B1AB" w14:textId="77777777" w:rsidR="00E62851" w:rsidRDefault="00E62851">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B1AC5"/>
    <w:multiLevelType w:val="hybridMultilevel"/>
    <w:tmpl w:val="F63612A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 w15:restartNumberingAfterBreak="0">
    <w:nsid w:val="0A9E7592"/>
    <w:multiLevelType w:val="multilevel"/>
    <w:tmpl w:val="8924C8C0"/>
    <w:lvl w:ilvl="0">
      <w:start w:val="1"/>
      <w:numFmt w:val="lowerLetter"/>
      <w:pStyle w:val="NormalNumbered"/>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 w15:restartNumberingAfterBreak="0">
    <w:nsid w:val="105946A7"/>
    <w:multiLevelType w:val="hybridMultilevel"/>
    <w:tmpl w:val="F63612A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 w15:restartNumberingAfterBreak="0">
    <w:nsid w:val="14D97D66"/>
    <w:multiLevelType w:val="hybridMultilevel"/>
    <w:tmpl w:val="F63612A8"/>
    <w:lvl w:ilvl="0" w:tplc="FFFFFFFF">
      <w:start w:val="1"/>
      <w:numFmt w:val="lowerLetter"/>
      <w:lvlText w:val="%1."/>
      <w:lvlJc w:val="left"/>
      <w:pPr>
        <w:ind w:left="1854" w:hanging="360"/>
      </w:pPr>
    </w:lvl>
    <w:lvl w:ilvl="1" w:tplc="20000019" w:tentative="1">
      <w:start w:val="1"/>
      <w:numFmt w:val="lowerLetter"/>
      <w:lvlText w:val="%2."/>
      <w:lvlJc w:val="left"/>
      <w:pPr>
        <w:ind w:left="2574" w:hanging="360"/>
      </w:pPr>
    </w:lvl>
    <w:lvl w:ilvl="2" w:tplc="2000001B" w:tentative="1">
      <w:start w:val="1"/>
      <w:numFmt w:val="lowerRoman"/>
      <w:lvlText w:val="%3."/>
      <w:lvlJc w:val="right"/>
      <w:pPr>
        <w:ind w:left="3294" w:hanging="180"/>
      </w:pPr>
    </w:lvl>
    <w:lvl w:ilvl="3" w:tplc="2000000F" w:tentative="1">
      <w:start w:val="1"/>
      <w:numFmt w:val="decimal"/>
      <w:lvlText w:val="%4."/>
      <w:lvlJc w:val="left"/>
      <w:pPr>
        <w:ind w:left="4014" w:hanging="360"/>
      </w:pPr>
    </w:lvl>
    <w:lvl w:ilvl="4" w:tplc="20000019" w:tentative="1">
      <w:start w:val="1"/>
      <w:numFmt w:val="lowerLetter"/>
      <w:lvlText w:val="%5."/>
      <w:lvlJc w:val="left"/>
      <w:pPr>
        <w:ind w:left="4734" w:hanging="360"/>
      </w:pPr>
    </w:lvl>
    <w:lvl w:ilvl="5" w:tplc="2000001B" w:tentative="1">
      <w:start w:val="1"/>
      <w:numFmt w:val="lowerRoman"/>
      <w:lvlText w:val="%6."/>
      <w:lvlJc w:val="right"/>
      <w:pPr>
        <w:ind w:left="5454" w:hanging="180"/>
      </w:pPr>
    </w:lvl>
    <w:lvl w:ilvl="6" w:tplc="2000000F" w:tentative="1">
      <w:start w:val="1"/>
      <w:numFmt w:val="decimal"/>
      <w:lvlText w:val="%7."/>
      <w:lvlJc w:val="left"/>
      <w:pPr>
        <w:ind w:left="6174" w:hanging="360"/>
      </w:pPr>
    </w:lvl>
    <w:lvl w:ilvl="7" w:tplc="20000019" w:tentative="1">
      <w:start w:val="1"/>
      <w:numFmt w:val="lowerLetter"/>
      <w:lvlText w:val="%8."/>
      <w:lvlJc w:val="left"/>
      <w:pPr>
        <w:ind w:left="6894" w:hanging="360"/>
      </w:pPr>
    </w:lvl>
    <w:lvl w:ilvl="8" w:tplc="2000001B" w:tentative="1">
      <w:start w:val="1"/>
      <w:numFmt w:val="lowerRoman"/>
      <w:lvlText w:val="%9."/>
      <w:lvlJc w:val="right"/>
      <w:pPr>
        <w:ind w:left="7614" w:hanging="180"/>
      </w:pPr>
    </w:lvl>
  </w:abstractNum>
  <w:abstractNum w:abstractNumId="4" w15:restartNumberingAfterBreak="0">
    <w:nsid w:val="15B2004D"/>
    <w:multiLevelType w:val="multilevel"/>
    <w:tmpl w:val="8278B16A"/>
    <w:lvl w:ilvl="0">
      <w:start w:val="1"/>
      <w:numFmt w:val="decimal"/>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5" w15:restartNumberingAfterBreak="0">
    <w:nsid w:val="178500E6"/>
    <w:multiLevelType w:val="hybridMultilevel"/>
    <w:tmpl w:val="03FE7824"/>
    <w:lvl w:ilvl="0" w:tplc="20000019">
      <w:start w:val="1"/>
      <w:numFmt w:val="lowerLetter"/>
      <w:lvlText w:val="%1."/>
      <w:lvlJc w:val="left"/>
      <w:pPr>
        <w:ind w:left="1915" w:hanging="360"/>
      </w:pPr>
    </w:lvl>
    <w:lvl w:ilvl="1" w:tplc="20000019">
      <w:start w:val="1"/>
      <w:numFmt w:val="lowerLetter"/>
      <w:lvlText w:val="%2."/>
      <w:lvlJc w:val="left"/>
      <w:pPr>
        <w:ind w:left="2635" w:hanging="360"/>
      </w:pPr>
    </w:lvl>
    <w:lvl w:ilvl="2" w:tplc="2000001B" w:tentative="1">
      <w:start w:val="1"/>
      <w:numFmt w:val="lowerRoman"/>
      <w:lvlText w:val="%3."/>
      <w:lvlJc w:val="right"/>
      <w:pPr>
        <w:ind w:left="3355" w:hanging="180"/>
      </w:pPr>
    </w:lvl>
    <w:lvl w:ilvl="3" w:tplc="2000000F" w:tentative="1">
      <w:start w:val="1"/>
      <w:numFmt w:val="decimal"/>
      <w:lvlText w:val="%4."/>
      <w:lvlJc w:val="left"/>
      <w:pPr>
        <w:ind w:left="4075" w:hanging="360"/>
      </w:pPr>
    </w:lvl>
    <w:lvl w:ilvl="4" w:tplc="20000019" w:tentative="1">
      <w:start w:val="1"/>
      <w:numFmt w:val="lowerLetter"/>
      <w:lvlText w:val="%5."/>
      <w:lvlJc w:val="left"/>
      <w:pPr>
        <w:ind w:left="4795" w:hanging="360"/>
      </w:pPr>
    </w:lvl>
    <w:lvl w:ilvl="5" w:tplc="2000001B" w:tentative="1">
      <w:start w:val="1"/>
      <w:numFmt w:val="lowerRoman"/>
      <w:lvlText w:val="%6."/>
      <w:lvlJc w:val="right"/>
      <w:pPr>
        <w:ind w:left="5515" w:hanging="180"/>
      </w:pPr>
    </w:lvl>
    <w:lvl w:ilvl="6" w:tplc="2000000F" w:tentative="1">
      <w:start w:val="1"/>
      <w:numFmt w:val="decimal"/>
      <w:lvlText w:val="%7."/>
      <w:lvlJc w:val="left"/>
      <w:pPr>
        <w:ind w:left="6235" w:hanging="360"/>
      </w:pPr>
    </w:lvl>
    <w:lvl w:ilvl="7" w:tplc="20000019" w:tentative="1">
      <w:start w:val="1"/>
      <w:numFmt w:val="lowerLetter"/>
      <w:lvlText w:val="%8."/>
      <w:lvlJc w:val="left"/>
      <w:pPr>
        <w:ind w:left="6955" w:hanging="360"/>
      </w:pPr>
    </w:lvl>
    <w:lvl w:ilvl="8" w:tplc="2000001B" w:tentative="1">
      <w:start w:val="1"/>
      <w:numFmt w:val="lowerRoman"/>
      <w:lvlText w:val="%9."/>
      <w:lvlJc w:val="right"/>
      <w:pPr>
        <w:ind w:left="7675" w:hanging="180"/>
      </w:pPr>
    </w:lvl>
  </w:abstractNum>
  <w:abstractNum w:abstractNumId="6" w15:restartNumberingAfterBreak="0">
    <w:nsid w:val="1B3C78B8"/>
    <w:multiLevelType w:val="multilevel"/>
    <w:tmpl w:val="E4961562"/>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Roman"/>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7" w15:restartNumberingAfterBreak="0">
    <w:nsid w:val="249235BA"/>
    <w:multiLevelType w:val="hybridMultilevel"/>
    <w:tmpl w:val="2D20703A"/>
    <w:lvl w:ilvl="0" w:tplc="2000000F">
      <w:start w:val="1"/>
      <w:numFmt w:val="decimal"/>
      <w:lvlText w:val="%1."/>
      <w:lvlJc w:val="left"/>
      <w:pPr>
        <w:ind w:left="13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57F2E9A"/>
    <w:multiLevelType w:val="multilevel"/>
    <w:tmpl w:val="FF2E562A"/>
    <w:lvl w:ilvl="0">
      <w:start w:val="1"/>
      <w:numFmt w:val="decimal"/>
      <w:lvlText w:val="%1."/>
      <w:lvlJc w:val="left"/>
      <w:pPr>
        <w:ind w:left="1001" w:hanging="340"/>
      </w:pPr>
      <w:rPr>
        <w:rFonts w:ascii="Times New Roman" w:eastAsia="Times New Roman" w:hAnsi="Times New Roman" w:cs="Times New Roman"/>
        <w:b/>
        <w:color w:val="231F20"/>
        <w:sz w:val="18"/>
        <w:szCs w:val="18"/>
      </w:rPr>
    </w:lvl>
    <w:lvl w:ilvl="1">
      <w:start w:val="1"/>
      <w:numFmt w:val="decimal"/>
      <w:lvlText w:val="%1.%2."/>
      <w:lvlJc w:val="left"/>
      <w:pPr>
        <w:ind w:left="1170" w:hanging="509"/>
      </w:pPr>
      <w:rPr>
        <w:rFonts w:ascii="Times New Roman" w:eastAsia="Times New Roman" w:hAnsi="Times New Roman" w:cs="Times New Roman"/>
        <w:b/>
        <w:color w:val="231F20"/>
        <w:sz w:val="18"/>
        <w:szCs w:val="18"/>
      </w:rPr>
    </w:lvl>
    <w:lvl w:ilvl="2">
      <w:start w:val="1"/>
      <w:numFmt w:val="bullet"/>
      <w:lvlText w:val="●"/>
      <w:lvlJc w:val="left"/>
      <w:pPr>
        <w:ind w:left="1339" w:hanging="339"/>
      </w:pPr>
      <w:rPr>
        <w:rFonts w:ascii="Arial" w:eastAsia="Arial" w:hAnsi="Arial" w:cs="Arial"/>
        <w:color w:val="231F20"/>
        <w:sz w:val="18"/>
        <w:szCs w:val="18"/>
      </w:rPr>
    </w:lvl>
    <w:lvl w:ilvl="3">
      <w:start w:val="1"/>
      <w:numFmt w:val="bullet"/>
      <w:lvlText w:val="●"/>
      <w:lvlJc w:val="left"/>
      <w:pPr>
        <w:ind w:left="2017" w:hanging="339"/>
      </w:pPr>
      <w:rPr>
        <w:rFonts w:ascii="Arial" w:eastAsia="Arial" w:hAnsi="Arial" w:cs="Arial"/>
        <w:color w:val="231F20"/>
        <w:sz w:val="18"/>
        <w:szCs w:val="18"/>
      </w:rPr>
    </w:lvl>
    <w:lvl w:ilvl="4">
      <w:start w:val="1"/>
      <w:numFmt w:val="bullet"/>
      <w:lvlText w:val="•"/>
      <w:lvlJc w:val="left"/>
      <w:pPr>
        <w:ind w:left="2017" w:hanging="339"/>
      </w:pPr>
    </w:lvl>
    <w:lvl w:ilvl="5">
      <w:start w:val="1"/>
      <w:numFmt w:val="bullet"/>
      <w:lvlText w:val="•"/>
      <w:lvlJc w:val="left"/>
      <w:pPr>
        <w:ind w:left="3434" w:hanging="339"/>
      </w:pPr>
    </w:lvl>
    <w:lvl w:ilvl="6">
      <w:start w:val="1"/>
      <w:numFmt w:val="bullet"/>
      <w:lvlText w:val="•"/>
      <w:lvlJc w:val="left"/>
      <w:pPr>
        <w:ind w:left="4851" w:hanging="339"/>
      </w:pPr>
    </w:lvl>
    <w:lvl w:ilvl="7">
      <w:start w:val="1"/>
      <w:numFmt w:val="bullet"/>
      <w:lvlText w:val="•"/>
      <w:lvlJc w:val="left"/>
      <w:pPr>
        <w:ind w:left="6268" w:hanging="339"/>
      </w:pPr>
    </w:lvl>
    <w:lvl w:ilvl="8">
      <w:start w:val="1"/>
      <w:numFmt w:val="bullet"/>
      <w:lvlText w:val="•"/>
      <w:lvlJc w:val="left"/>
      <w:pPr>
        <w:ind w:left="7685" w:hanging="339"/>
      </w:pPr>
    </w:lvl>
  </w:abstractNum>
  <w:abstractNum w:abstractNumId="9" w15:restartNumberingAfterBreak="0">
    <w:nsid w:val="2B1C144D"/>
    <w:multiLevelType w:val="multilevel"/>
    <w:tmpl w:val="1EBA0DF6"/>
    <w:lvl w:ilvl="0">
      <w:start w:val="1"/>
      <w:numFmt w:val="decimal"/>
      <w:lvlText w:val="%1."/>
      <w:lvlJc w:val="left"/>
      <w:pPr>
        <w:ind w:left="1168" w:hanging="536"/>
      </w:pPr>
      <w:rPr>
        <w:rFonts w:ascii="Times New Roman" w:eastAsia="Times New Roman" w:hAnsi="Times New Roman" w:cs="Times New Roman"/>
        <w:b/>
        <w:color w:val="231F20"/>
        <w:sz w:val="18"/>
        <w:szCs w:val="18"/>
      </w:rPr>
    </w:lvl>
    <w:lvl w:ilvl="1">
      <w:start w:val="1"/>
      <w:numFmt w:val="lowerLetter"/>
      <w:lvlText w:val="%2)"/>
      <w:lvlJc w:val="left"/>
      <w:pPr>
        <w:ind w:left="1195" w:hanging="534"/>
      </w:pPr>
      <w:rPr>
        <w:b/>
        <w:color w:val="231F20"/>
        <w:sz w:val="18"/>
        <w:szCs w:val="18"/>
      </w:rPr>
    </w:lvl>
    <w:lvl w:ilvl="2">
      <w:start w:val="1"/>
      <w:numFmt w:val="lowerLetter"/>
      <w:lvlText w:val="(%3)"/>
      <w:lvlJc w:val="left"/>
      <w:pPr>
        <w:ind w:left="1996" w:hanging="802"/>
      </w:pPr>
      <w:rPr>
        <w:rFonts w:ascii="Helvetica Neue Light" w:eastAsia="Helvetica Neue Light" w:hAnsi="Helvetica Neue Light" w:cs="Helvetica Neue Light"/>
        <w:b w:val="0"/>
        <w:i w:val="0"/>
        <w:color w:val="231F20"/>
        <w:sz w:val="22"/>
        <w:szCs w:val="22"/>
      </w:rPr>
    </w:lvl>
    <w:lvl w:ilvl="3">
      <w:start w:val="1"/>
      <w:numFmt w:val="lowerRoman"/>
      <w:lvlText w:val="(%4)"/>
      <w:lvlJc w:val="left"/>
      <w:pPr>
        <w:ind w:left="1996" w:hanging="232"/>
      </w:pPr>
      <w:rPr>
        <w:rFonts w:ascii="Times New Roman" w:eastAsia="Times New Roman" w:hAnsi="Times New Roman" w:cs="Times New Roman"/>
        <w:color w:val="231F20"/>
        <w:sz w:val="18"/>
        <w:szCs w:val="18"/>
      </w:rPr>
    </w:lvl>
    <w:lvl w:ilvl="4">
      <w:start w:val="1"/>
      <w:numFmt w:val="bullet"/>
      <w:lvlText w:val="•"/>
      <w:lvlJc w:val="left"/>
      <w:pPr>
        <w:ind w:left="1195" w:hanging="232"/>
      </w:pPr>
    </w:lvl>
    <w:lvl w:ilvl="5">
      <w:start w:val="1"/>
      <w:numFmt w:val="bullet"/>
      <w:lvlText w:val="•"/>
      <w:lvlJc w:val="left"/>
      <w:pPr>
        <w:ind w:left="1195" w:hanging="232"/>
      </w:pPr>
    </w:lvl>
    <w:lvl w:ilvl="6">
      <w:start w:val="1"/>
      <w:numFmt w:val="bullet"/>
      <w:lvlText w:val="•"/>
      <w:lvlJc w:val="left"/>
      <w:pPr>
        <w:ind w:left="1195" w:hanging="232"/>
      </w:pPr>
    </w:lvl>
    <w:lvl w:ilvl="7">
      <w:start w:val="1"/>
      <w:numFmt w:val="bullet"/>
      <w:lvlText w:val="•"/>
      <w:lvlJc w:val="left"/>
      <w:pPr>
        <w:ind w:left="1195" w:hanging="232"/>
      </w:pPr>
    </w:lvl>
    <w:lvl w:ilvl="8">
      <w:start w:val="1"/>
      <w:numFmt w:val="bullet"/>
      <w:lvlText w:val="•"/>
      <w:lvlJc w:val="left"/>
      <w:pPr>
        <w:ind w:left="1996" w:hanging="232"/>
      </w:pPr>
    </w:lvl>
  </w:abstractNum>
  <w:abstractNum w:abstractNumId="10" w15:restartNumberingAfterBreak="0">
    <w:nsid w:val="2CD23CFA"/>
    <w:multiLevelType w:val="multilevel"/>
    <w:tmpl w:val="FF2E256E"/>
    <w:lvl w:ilvl="0">
      <w:start w:val="1"/>
      <w:numFmt w:val="decimal"/>
      <w:lvlText w:val="%1."/>
      <w:lvlJc w:val="left"/>
      <w:pPr>
        <w:ind w:left="1168" w:hanging="536"/>
      </w:pPr>
      <w:rPr>
        <w:rFonts w:ascii="Times New Roman" w:eastAsia="Times New Roman" w:hAnsi="Times New Roman" w:hint="default"/>
        <w:b/>
        <w:bCs/>
        <w:color w:val="231F20"/>
        <w:spacing w:val="1"/>
        <w:w w:val="104"/>
        <w:sz w:val="18"/>
        <w:szCs w:val="18"/>
      </w:rPr>
    </w:lvl>
    <w:lvl w:ilvl="1">
      <w:start w:val="1"/>
      <w:numFmt w:val="lowerLetter"/>
      <w:lvlText w:val="%2)"/>
      <w:lvlJc w:val="left"/>
      <w:pPr>
        <w:ind w:left="1195" w:hanging="534"/>
      </w:pPr>
      <w:rPr>
        <w:rFonts w:hint="default"/>
        <w:b/>
        <w:bCs/>
        <w:color w:val="231F20"/>
        <w:w w:val="104"/>
        <w:sz w:val="18"/>
        <w:szCs w:val="18"/>
      </w:rPr>
    </w:lvl>
    <w:lvl w:ilvl="2">
      <w:start w:val="1"/>
      <w:numFmt w:val="lowerLetter"/>
      <w:lvlText w:val="(%3)"/>
      <w:lvlJc w:val="left"/>
      <w:pPr>
        <w:ind w:left="1996" w:hanging="802"/>
      </w:pPr>
      <w:rPr>
        <w:rFonts w:ascii="Helvetica Neue Light" w:eastAsia="Times New Roman" w:hAnsi="Helvetica Neue Light" w:hint="default"/>
        <w:b w:val="0"/>
        <w:bCs w:val="0"/>
        <w:i w:val="0"/>
        <w:iCs w:val="0"/>
        <w:color w:val="231F20"/>
        <w:w w:val="104"/>
        <w:sz w:val="22"/>
        <w:szCs w:val="22"/>
      </w:rPr>
    </w:lvl>
    <w:lvl w:ilvl="3">
      <w:start w:val="1"/>
      <w:numFmt w:val="lowerRoman"/>
      <w:lvlText w:val="(%4)"/>
      <w:lvlJc w:val="left"/>
      <w:pPr>
        <w:ind w:left="1996" w:hanging="232"/>
      </w:pPr>
      <w:rPr>
        <w:rFonts w:ascii="Times New Roman" w:eastAsia="Times New Roman" w:hAnsi="Times New Roman" w:hint="default"/>
        <w:color w:val="231F20"/>
        <w:w w:val="104"/>
        <w:sz w:val="18"/>
        <w:szCs w:val="18"/>
      </w:rPr>
    </w:lvl>
    <w:lvl w:ilvl="4">
      <w:start w:val="1"/>
      <w:numFmt w:val="bullet"/>
      <w:lvlText w:val="•"/>
      <w:lvlJc w:val="left"/>
      <w:pPr>
        <w:ind w:left="1195" w:hanging="232"/>
      </w:pPr>
      <w:rPr>
        <w:rFonts w:hint="default"/>
      </w:rPr>
    </w:lvl>
    <w:lvl w:ilvl="5">
      <w:start w:val="1"/>
      <w:numFmt w:val="bullet"/>
      <w:lvlText w:val="•"/>
      <w:lvlJc w:val="left"/>
      <w:pPr>
        <w:ind w:left="1195" w:hanging="232"/>
      </w:pPr>
      <w:rPr>
        <w:rFonts w:hint="default"/>
      </w:rPr>
    </w:lvl>
    <w:lvl w:ilvl="6">
      <w:start w:val="1"/>
      <w:numFmt w:val="bullet"/>
      <w:lvlText w:val="•"/>
      <w:lvlJc w:val="left"/>
      <w:pPr>
        <w:ind w:left="1195" w:hanging="232"/>
      </w:pPr>
      <w:rPr>
        <w:rFonts w:hint="default"/>
      </w:rPr>
    </w:lvl>
    <w:lvl w:ilvl="7">
      <w:start w:val="1"/>
      <w:numFmt w:val="bullet"/>
      <w:lvlText w:val="•"/>
      <w:lvlJc w:val="left"/>
      <w:pPr>
        <w:ind w:left="1195" w:hanging="232"/>
      </w:pPr>
      <w:rPr>
        <w:rFonts w:hint="default"/>
      </w:rPr>
    </w:lvl>
    <w:lvl w:ilvl="8">
      <w:start w:val="1"/>
      <w:numFmt w:val="bullet"/>
      <w:lvlText w:val="•"/>
      <w:lvlJc w:val="left"/>
      <w:pPr>
        <w:ind w:left="1996" w:hanging="232"/>
      </w:pPr>
      <w:rPr>
        <w:rFonts w:hint="default"/>
      </w:rPr>
    </w:lvl>
  </w:abstractNum>
  <w:abstractNum w:abstractNumId="11" w15:restartNumberingAfterBreak="0">
    <w:nsid w:val="2D3D37C3"/>
    <w:multiLevelType w:val="multilevel"/>
    <w:tmpl w:val="0BCE6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F3C4DBA"/>
    <w:multiLevelType w:val="hybridMultilevel"/>
    <w:tmpl w:val="5442FC48"/>
    <w:lvl w:ilvl="0" w:tplc="0C0A000F">
      <w:start w:val="1"/>
      <w:numFmt w:val="decimal"/>
      <w:lvlText w:val="%1."/>
      <w:lvlJc w:val="left"/>
      <w:pPr>
        <w:ind w:left="1022" w:hanging="360"/>
      </w:pPr>
    </w:lvl>
    <w:lvl w:ilvl="1" w:tplc="0C0A0019" w:tentative="1">
      <w:start w:val="1"/>
      <w:numFmt w:val="lowerLetter"/>
      <w:lvlText w:val="%2."/>
      <w:lvlJc w:val="left"/>
      <w:pPr>
        <w:ind w:left="1742" w:hanging="360"/>
      </w:pPr>
    </w:lvl>
    <w:lvl w:ilvl="2" w:tplc="0C0A001B" w:tentative="1">
      <w:start w:val="1"/>
      <w:numFmt w:val="lowerRoman"/>
      <w:lvlText w:val="%3."/>
      <w:lvlJc w:val="right"/>
      <w:pPr>
        <w:ind w:left="2462" w:hanging="180"/>
      </w:pPr>
    </w:lvl>
    <w:lvl w:ilvl="3" w:tplc="0C0A000F" w:tentative="1">
      <w:start w:val="1"/>
      <w:numFmt w:val="decimal"/>
      <w:lvlText w:val="%4."/>
      <w:lvlJc w:val="left"/>
      <w:pPr>
        <w:ind w:left="3182" w:hanging="360"/>
      </w:pPr>
    </w:lvl>
    <w:lvl w:ilvl="4" w:tplc="0C0A0019" w:tentative="1">
      <w:start w:val="1"/>
      <w:numFmt w:val="lowerLetter"/>
      <w:lvlText w:val="%5."/>
      <w:lvlJc w:val="left"/>
      <w:pPr>
        <w:ind w:left="3902" w:hanging="360"/>
      </w:pPr>
    </w:lvl>
    <w:lvl w:ilvl="5" w:tplc="0C0A001B" w:tentative="1">
      <w:start w:val="1"/>
      <w:numFmt w:val="lowerRoman"/>
      <w:lvlText w:val="%6."/>
      <w:lvlJc w:val="right"/>
      <w:pPr>
        <w:ind w:left="4622" w:hanging="180"/>
      </w:pPr>
    </w:lvl>
    <w:lvl w:ilvl="6" w:tplc="0C0A000F" w:tentative="1">
      <w:start w:val="1"/>
      <w:numFmt w:val="decimal"/>
      <w:lvlText w:val="%7."/>
      <w:lvlJc w:val="left"/>
      <w:pPr>
        <w:ind w:left="5342" w:hanging="360"/>
      </w:pPr>
    </w:lvl>
    <w:lvl w:ilvl="7" w:tplc="0C0A0019" w:tentative="1">
      <w:start w:val="1"/>
      <w:numFmt w:val="lowerLetter"/>
      <w:lvlText w:val="%8."/>
      <w:lvlJc w:val="left"/>
      <w:pPr>
        <w:ind w:left="6062" w:hanging="360"/>
      </w:pPr>
    </w:lvl>
    <w:lvl w:ilvl="8" w:tplc="0C0A001B" w:tentative="1">
      <w:start w:val="1"/>
      <w:numFmt w:val="lowerRoman"/>
      <w:lvlText w:val="%9."/>
      <w:lvlJc w:val="right"/>
      <w:pPr>
        <w:ind w:left="6782" w:hanging="180"/>
      </w:pPr>
    </w:lvl>
  </w:abstractNum>
  <w:abstractNum w:abstractNumId="13" w15:restartNumberingAfterBreak="0">
    <w:nsid w:val="2FBF00C1"/>
    <w:multiLevelType w:val="hybridMultilevel"/>
    <w:tmpl w:val="2D20703A"/>
    <w:lvl w:ilvl="0" w:tplc="FFFFFFFF">
      <w:start w:val="1"/>
      <w:numFmt w:val="decimal"/>
      <w:lvlText w:val="%1."/>
      <w:lvlJc w:val="left"/>
      <w:pPr>
        <w:ind w:left="135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4B117E"/>
    <w:multiLevelType w:val="hybridMultilevel"/>
    <w:tmpl w:val="29B42A42"/>
    <w:lvl w:ilvl="0" w:tplc="6B2AA570">
      <w:start w:val="1"/>
      <w:numFmt w:val="decimal"/>
      <w:lvlText w:val="%1."/>
      <w:lvlJc w:val="left"/>
      <w:pPr>
        <w:ind w:left="1022" w:hanging="360"/>
      </w:pPr>
      <w:rPr>
        <w:rFonts w:hint="default"/>
        <w:b w:val="0"/>
        <w:bCs w:val="0"/>
      </w:rPr>
    </w:lvl>
    <w:lvl w:ilvl="1" w:tplc="20000019" w:tentative="1">
      <w:start w:val="1"/>
      <w:numFmt w:val="lowerLetter"/>
      <w:lvlText w:val="%2."/>
      <w:lvlJc w:val="left"/>
      <w:pPr>
        <w:ind w:left="1742" w:hanging="360"/>
      </w:pPr>
    </w:lvl>
    <w:lvl w:ilvl="2" w:tplc="2000001B" w:tentative="1">
      <w:start w:val="1"/>
      <w:numFmt w:val="lowerRoman"/>
      <w:lvlText w:val="%3."/>
      <w:lvlJc w:val="right"/>
      <w:pPr>
        <w:ind w:left="2462" w:hanging="180"/>
      </w:pPr>
    </w:lvl>
    <w:lvl w:ilvl="3" w:tplc="2000000F" w:tentative="1">
      <w:start w:val="1"/>
      <w:numFmt w:val="decimal"/>
      <w:lvlText w:val="%4."/>
      <w:lvlJc w:val="left"/>
      <w:pPr>
        <w:ind w:left="3182" w:hanging="360"/>
      </w:pPr>
    </w:lvl>
    <w:lvl w:ilvl="4" w:tplc="20000019" w:tentative="1">
      <w:start w:val="1"/>
      <w:numFmt w:val="lowerLetter"/>
      <w:lvlText w:val="%5."/>
      <w:lvlJc w:val="left"/>
      <w:pPr>
        <w:ind w:left="3902" w:hanging="360"/>
      </w:pPr>
    </w:lvl>
    <w:lvl w:ilvl="5" w:tplc="2000001B" w:tentative="1">
      <w:start w:val="1"/>
      <w:numFmt w:val="lowerRoman"/>
      <w:lvlText w:val="%6."/>
      <w:lvlJc w:val="right"/>
      <w:pPr>
        <w:ind w:left="4622" w:hanging="180"/>
      </w:pPr>
    </w:lvl>
    <w:lvl w:ilvl="6" w:tplc="2000000F" w:tentative="1">
      <w:start w:val="1"/>
      <w:numFmt w:val="decimal"/>
      <w:lvlText w:val="%7."/>
      <w:lvlJc w:val="left"/>
      <w:pPr>
        <w:ind w:left="5342" w:hanging="360"/>
      </w:pPr>
    </w:lvl>
    <w:lvl w:ilvl="7" w:tplc="20000019" w:tentative="1">
      <w:start w:val="1"/>
      <w:numFmt w:val="lowerLetter"/>
      <w:lvlText w:val="%8."/>
      <w:lvlJc w:val="left"/>
      <w:pPr>
        <w:ind w:left="6062" w:hanging="360"/>
      </w:pPr>
    </w:lvl>
    <w:lvl w:ilvl="8" w:tplc="2000001B" w:tentative="1">
      <w:start w:val="1"/>
      <w:numFmt w:val="lowerRoman"/>
      <w:lvlText w:val="%9."/>
      <w:lvlJc w:val="right"/>
      <w:pPr>
        <w:ind w:left="6782" w:hanging="180"/>
      </w:pPr>
    </w:lvl>
  </w:abstractNum>
  <w:abstractNum w:abstractNumId="15" w15:restartNumberingAfterBreak="0">
    <w:nsid w:val="34706191"/>
    <w:multiLevelType w:val="multilevel"/>
    <w:tmpl w:val="69C4EDB4"/>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6" w15:restartNumberingAfterBreak="0">
    <w:nsid w:val="36022A20"/>
    <w:multiLevelType w:val="hybridMultilevel"/>
    <w:tmpl w:val="744C05D8"/>
    <w:lvl w:ilvl="0" w:tplc="20000019">
      <w:start w:val="1"/>
      <w:numFmt w:val="lowerLetter"/>
      <w:lvlText w:val="%1."/>
      <w:lvlJc w:val="left"/>
      <w:pPr>
        <w:ind w:left="1915" w:hanging="360"/>
      </w:pPr>
    </w:lvl>
    <w:lvl w:ilvl="1" w:tplc="20000013">
      <w:start w:val="1"/>
      <w:numFmt w:val="upperRoman"/>
      <w:lvlText w:val="%2."/>
      <w:lvlJc w:val="right"/>
      <w:pPr>
        <w:ind w:left="2635" w:hanging="360"/>
      </w:pPr>
    </w:lvl>
    <w:lvl w:ilvl="2" w:tplc="2000001B" w:tentative="1">
      <w:start w:val="1"/>
      <w:numFmt w:val="lowerRoman"/>
      <w:lvlText w:val="%3."/>
      <w:lvlJc w:val="right"/>
      <w:pPr>
        <w:ind w:left="3355" w:hanging="180"/>
      </w:pPr>
    </w:lvl>
    <w:lvl w:ilvl="3" w:tplc="2000000F" w:tentative="1">
      <w:start w:val="1"/>
      <w:numFmt w:val="decimal"/>
      <w:lvlText w:val="%4."/>
      <w:lvlJc w:val="left"/>
      <w:pPr>
        <w:ind w:left="4075" w:hanging="360"/>
      </w:pPr>
    </w:lvl>
    <w:lvl w:ilvl="4" w:tplc="20000019" w:tentative="1">
      <w:start w:val="1"/>
      <w:numFmt w:val="lowerLetter"/>
      <w:lvlText w:val="%5."/>
      <w:lvlJc w:val="left"/>
      <w:pPr>
        <w:ind w:left="4795" w:hanging="360"/>
      </w:pPr>
    </w:lvl>
    <w:lvl w:ilvl="5" w:tplc="2000001B" w:tentative="1">
      <w:start w:val="1"/>
      <w:numFmt w:val="lowerRoman"/>
      <w:lvlText w:val="%6."/>
      <w:lvlJc w:val="right"/>
      <w:pPr>
        <w:ind w:left="5515" w:hanging="180"/>
      </w:pPr>
    </w:lvl>
    <w:lvl w:ilvl="6" w:tplc="2000000F" w:tentative="1">
      <w:start w:val="1"/>
      <w:numFmt w:val="decimal"/>
      <w:lvlText w:val="%7."/>
      <w:lvlJc w:val="left"/>
      <w:pPr>
        <w:ind w:left="6235" w:hanging="360"/>
      </w:pPr>
    </w:lvl>
    <w:lvl w:ilvl="7" w:tplc="20000019" w:tentative="1">
      <w:start w:val="1"/>
      <w:numFmt w:val="lowerLetter"/>
      <w:lvlText w:val="%8."/>
      <w:lvlJc w:val="left"/>
      <w:pPr>
        <w:ind w:left="6955" w:hanging="360"/>
      </w:pPr>
    </w:lvl>
    <w:lvl w:ilvl="8" w:tplc="2000001B" w:tentative="1">
      <w:start w:val="1"/>
      <w:numFmt w:val="lowerRoman"/>
      <w:lvlText w:val="%9."/>
      <w:lvlJc w:val="right"/>
      <w:pPr>
        <w:ind w:left="7675" w:hanging="180"/>
      </w:pPr>
    </w:lvl>
  </w:abstractNum>
  <w:abstractNum w:abstractNumId="17" w15:restartNumberingAfterBreak="0">
    <w:nsid w:val="37BB3513"/>
    <w:multiLevelType w:val="multilevel"/>
    <w:tmpl w:val="D9B0BFAA"/>
    <w:lvl w:ilvl="0">
      <w:start w:val="1"/>
      <w:numFmt w:val="decimal"/>
      <w:lvlText w:val="%1."/>
      <w:lvlJc w:val="left"/>
      <w:pPr>
        <w:ind w:left="1168" w:hanging="536"/>
      </w:pPr>
      <w:rPr>
        <w:rFonts w:asciiTheme="minorHAnsi" w:eastAsia="Times New Roman" w:hAnsiTheme="minorHAnsi" w:cstheme="minorHAnsi" w:hint="default"/>
        <w:b w:val="0"/>
        <w:bCs w:val="0"/>
        <w:i w:val="0"/>
        <w:iCs w:val="0"/>
        <w:color w:val="231F20"/>
        <w:spacing w:val="1"/>
        <w:w w:val="104"/>
        <w:sz w:val="20"/>
        <w:szCs w:val="20"/>
      </w:rPr>
    </w:lvl>
    <w:lvl w:ilvl="1">
      <w:start w:val="1"/>
      <w:numFmt w:val="decimal"/>
      <w:lvlText w:val="%1.%2"/>
      <w:lvlJc w:val="left"/>
      <w:pPr>
        <w:ind w:left="1195" w:hanging="534"/>
      </w:pPr>
      <w:rPr>
        <w:rFonts w:asciiTheme="minorHAnsi" w:eastAsia="Times New Roman" w:hAnsiTheme="minorHAnsi" w:cstheme="minorHAnsi" w:hint="default"/>
        <w:b w:val="0"/>
        <w:bCs w:val="0"/>
        <w:i w:val="0"/>
        <w:iCs w:val="0"/>
        <w:color w:val="231F20"/>
        <w:w w:val="104"/>
        <w:sz w:val="20"/>
        <w:szCs w:val="20"/>
      </w:rPr>
    </w:lvl>
    <w:lvl w:ilvl="2">
      <w:start w:val="1"/>
      <w:numFmt w:val="decimal"/>
      <w:lvlText w:val="%1.%2.%3"/>
      <w:lvlJc w:val="left"/>
      <w:pPr>
        <w:ind w:left="1996" w:hanging="802"/>
      </w:pPr>
      <w:rPr>
        <w:rFonts w:ascii="Helvetica Neue Light" w:eastAsia="Times New Roman" w:hAnsi="Helvetica Neue Light" w:hint="default"/>
        <w:b w:val="0"/>
        <w:bCs w:val="0"/>
        <w:i w:val="0"/>
        <w:iCs w:val="0"/>
        <w:color w:val="231F20"/>
        <w:w w:val="104"/>
        <w:sz w:val="18"/>
        <w:szCs w:val="18"/>
      </w:rPr>
    </w:lvl>
    <w:lvl w:ilvl="3">
      <w:start w:val="1"/>
      <w:numFmt w:val="lowerRoman"/>
      <w:lvlText w:val="(%4)"/>
      <w:lvlJc w:val="left"/>
      <w:pPr>
        <w:ind w:left="1996" w:hanging="232"/>
      </w:pPr>
      <w:rPr>
        <w:rFonts w:ascii="Roboto" w:eastAsia="Times New Roman" w:hAnsi="Roboto" w:hint="default"/>
        <w:color w:val="231F20"/>
        <w:w w:val="104"/>
        <w:sz w:val="22"/>
        <w:szCs w:val="22"/>
      </w:rPr>
    </w:lvl>
    <w:lvl w:ilvl="4">
      <w:start w:val="1"/>
      <w:numFmt w:val="bullet"/>
      <w:lvlText w:val="•"/>
      <w:lvlJc w:val="left"/>
      <w:pPr>
        <w:ind w:left="1195" w:hanging="232"/>
      </w:pPr>
      <w:rPr>
        <w:rFonts w:hint="default"/>
      </w:rPr>
    </w:lvl>
    <w:lvl w:ilvl="5">
      <w:start w:val="1"/>
      <w:numFmt w:val="bullet"/>
      <w:lvlText w:val="•"/>
      <w:lvlJc w:val="left"/>
      <w:pPr>
        <w:ind w:left="1195" w:hanging="232"/>
      </w:pPr>
      <w:rPr>
        <w:rFonts w:hint="default"/>
      </w:rPr>
    </w:lvl>
    <w:lvl w:ilvl="6">
      <w:start w:val="1"/>
      <w:numFmt w:val="bullet"/>
      <w:lvlText w:val="•"/>
      <w:lvlJc w:val="left"/>
      <w:pPr>
        <w:ind w:left="1195" w:hanging="232"/>
      </w:pPr>
      <w:rPr>
        <w:rFonts w:hint="default"/>
      </w:rPr>
    </w:lvl>
    <w:lvl w:ilvl="7">
      <w:start w:val="1"/>
      <w:numFmt w:val="bullet"/>
      <w:lvlText w:val="•"/>
      <w:lvlJc w:val="left"/>
      <w:pPr>
        <w:ind w:left="1195" w:hanging="232"/>
      </w:pPr>
      <w:rPr>
        <w:rFonts w:hint="default"/>
      </w:rPr>
    </w:lvl>
    <w:lvl w:ilvl="8">
      <w:start w:val="1"/>
      <w:numFmt w:val="bullet"/>
      <w:lvlText w:val="•"/>
      <w:lvlJc w:val="left"/>
      <w:pPr>
        <w:ind w:left="1996" w:hanging="232"/>
      </w:pPr>
      <w:rPr>
        <w:rFonts w:hint="default"/>
      </w:rPr>
    </w:lvl>
  </w:abstractNum>
  <w:abstractNum w:abstractNumId="18" w15:restartNumberingAfterBreak="0">
    <w:nsid w:val="39FD5A16"/>
    <w:multiLevelType w:val="multilevel"/>
    <w:tmpl w:val="B06EF364"/>
    <w:lvl w:ilvl="0">
      <w:start w:val="1"/>
      <w:numFmt w:val="decimal"/>
      <w:lvlText w:val="%1."/>
      <w:lvlJc w:val="left"/>
      <w:pPr>
        <w:ind w:left="1168" w:hanging="536"/>
      </w:pPr>
      <w:rPr>
        <w:rFonts w:ascii="Calibri" w:eastAsia="Calibri" w:hAnsi="Calibri" w:cs="Calibri"/>
        <w:b w:val="0"/>
        <w:i w:val="0"/>
        <w:color w:val="231F20"/>
        <w:sz w:val="20"/>
        <w:szCs w:val="20"/>
      </w:rPr>
    </w:lvl>
    <w:lvl w:ilvl="1">
      <w:start w:val="1"/>
      <w:numFmt w:val="decimal"/>
      <w:lvlText w:val="%1.%2"/>
      <w:lvlJc w:val="left"/>
      <w:pPr>
        <w:ind w:left="1195" w:hanging="534"/>
      </w:pPr>
      <w:rPr>
        <w:rFonts w:ascii="Calibri" w:eastAsia="Calibri" w:hAnsi="Calibri" w:cs="Calibri"/>
        <w:b w:val="0"/>
        <w:i w:val="0"/>
        <w:color w:val="231F20"/>
        <w:sz w:val="20"/>
        <w:szCs w:val="20"/>
      </w:rPr>
    </w:lvl>
    <w:lvl w:ilvl="2">
      <w:start w:val="1"/>
      <w:numFmt w:val="decimal"/>
      <w:lvlText w:val="%1.%2.%3"/>
      <w:lvlJc w:val="left"/>
      <w:pPr>
        <w:ind w:left="1996" w:hanging="802"/>
      </w:pPr>
      <w:rPr>
        <w:rFonts w:ascii="Calibri" w:eastAsia="Calibri" w:hAnsi="Calibri" w:cs="Calibri"/>
        <w:b w:val="0"/>
        <w:i w:val="0"/>
        <w:color w:val="231F20"/>
        <w:sz w:val="20"/>
        <w:szCs w:val="20"/>
      </w:rPr>
    </w:lvl>
    <w:lvl w:ilvl="3">
      <w:start w:val="1"/>
      <w:numFmt w:val="lowerRoman"/>
      <w:lvlText w:val="(%4)"/>
      <w:lvlJc w:val="left"/>
      <w:pPr>
        <w:ind w:left="1996" w:hanging="232"/>
      </w:pPr>
      <w:rPr>
        <w:rFonts w:ascii="Roboto" w:eastAsia="Roboto" w:hAnsi="Roboto" w:cs="Roboto"/>
        <w:color w:val="231F20"/>
        <w:sz w:val="22"/>
        <w:szCs w:val="22"/>
      </w:rPr>
    </w:lvl>
    <w:lvl w:ilvl="4">
      <w:start w:val="1"/>
      <w:numFmt w:val="bullet"/>
      <w:lvlText w:val="•"/>
      <w:lvlJc w:val="left"/>
      <w:pPr>
        <w:ind w:left="1195" w:hanging="232"/>
      </w:pPr>
    </w:lvl>
    <w:lvl w:ilvl="5">
      <w:start w:val="1"/>
      <w:numFmt w:val="bullet"/>
      <w:lvlText w:val="•"/>
      <w:lvlJc w:val="left"/>
      <w:pPr>
        <w:ind w:left="1195" w:hanging="232"/>
      </w:pPr>
    </w:lvl>
    <w:lvl w:ilvl="6">
      <w:start w:val="1"/>
      <w:numFmt w:val="bullet"/>
      <w:lvlText w:val="•"/>
      <w:lvlJc w:val="left"/>
      <w:pPr>
        <w:ind w:left="1195" w:hanging="232"/>
      </w:pPr>
    </w:lvl>
    <w:lvl w:ilvl="7">
      <w:start w:val="1"/>
      <w:numFmt w:val="bullet"/>
      <w:lvlText w:val="•"/>
      <w:lvlJc w:val="left"/>
      <w:pPr>
        <w:ind w:left="1195" w:hanging="232"/>
      </w:pPr>
    </w:lvl>
    <w:lvl w:ilvl="8">
      <w:start w:val="1"/>
      <w:numFmt w:val="bullet"/>
      <w:lvlText w:val="•"/>
      <w:lvlJc w:val="left"/>
      <w:pPr>
        <w:ind w:left="1996" w:hanging="232"/>
      </w:pPr>
    </w:lvl>
  </w:abstractNum>
  <w:abstractNum w:abstractNumId="19" w15:restartNumberingAfterBreak="0">
    <w:nsid w:val="3CCE6D94"/>
    <w:multiLevelType w:val="multilevel"/>
    <w:tmpl w:val="2160C90A"/>
    <w:lvl w:ilvl="0">
      <w:start w:val="1"/>
      <w:numFmt w:val="decimal"/>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0" w15:restartNumberingAfterBreak="0">
    <w:nsid w:val="42667FA3"/>
    <w:multiLevelType w:val="multilevel"/>
    <w:tmpl w:val="A6FEE972"/>
    <w:lvl w:ilvl="0">
      <w:start w:val="1"/>
      <w:numFmt w:val="decimal"/>
      <w:lvlText w:val="%1."/>
      <w:lvlJc w:val="left"/>
      <w:pPr>
        <w:ind w:left="1168" w:hanging="536"/>
      </w:pPr>
      <w:rPr>
        <w:rFonts w:ascii="Times New Roman" w:eastAsia="Times New Roman" w:hAnsi="Times New Roman" w:cs="Times New Roman"/>
        <w:b/>
        <w:color w:val="231F20"/>
        <w:sz w:val="18"/>
        <w:szCs w:val="18"/>
      </w:rPr>
    </w:lvl>
    <w:lvl w:ilvl="1">
      <w:start w:val="1"/>
      <w:numFmt w:val="lowerLetter"/>
      <w:lvlText w:val="%2)"/>
      <w:lvlJc w:val="left"/>
      <w:pPr>
        <w:ind w:left="1195" w:hanging="534"/>
      </w:pPr>
      <w:rPr>
        <w:b/>
        <w:color w:val="231F20"/>
        <w:sz w:val="18"/>
        <w:szCs w:val="18"/>
      </w:rPr>
    </w:lvl>
    <w:lvl w:ilvl="2">
      <w:start w:val="1"/>
      <w:numFmt w:val="lowerLetter"/>
      <w:lvlText w:val="(%3)"/>
      <w:lvlJc w:val="left"/>
      <w:pPr>
        <w:ind w:left="1996" w:hanging="802"/>
      </w:pPr>
      <w:rPr>
        <w:rFonts w:ascii="Calibri" w:eastAsia="Calibri" w:hAnsi="Calibri" w:cs="Calibri"/>
        <w:b w:val="0"/>
        <w:i w:val="0"/>
        <w:color w:val="231F20"/>
        <w:sz w:val="20"/>
        <w:szCs w:val="20"/>
      </w:rPr>
    </w:lvl>
    <w:lvl w:ilvl="3">
      <w:start w:val="1"/>
      <w:numFmt w:val="lowerRoman"/>
      <w:lvlText w:val="(%4)"/>
      <w:lvlJc w:val="left"/>
      <w:pPr>
        <w:ind w:left="1996" w:hanging="232"/>
      </w:pPr>
      <w:rPr>
        <w:rFonts w:ascii="Times New Roman" w:eastAsia="Times New Roman" w:hAnsi="Times New Roman" w:cs="Times New Roman"/>
        <w:color w:val="231F20"/>
        <w:sz w:val="18"/>
        <w:szCs w:val="18"/>
      </w:rPr>
    </w:lvl>
    <w:lvl w:ilvl="4">
      <w:start w:val="1"/>
      <w:numFmt w:val="bullet"/>
      <w:lvlText w:val="•"/>
      <w:lvlJc w:val="left"/>
      <w:pPr>
        <w:ind w:left="1195" w:hanging="232"/>
      </w:pPr>
    </w:lvl>
    <w:lvl w:ilvl="5">
      <w:start w:val="1"/>
      <w:numFmt w:val="bullet"/>
      <w:lvlText w:val="•"/>
      <w:lvlJc w:val="left"/>
      <w:pPr>
        <w:ind w:left="1195" w:hanging="232"/>
      </w:pPr>
    </w:lvl>
    <w:lvl w:ilvl="6">
      <w:start w:val="1"/>
      <w:numFmt w:val="bullet"/>
      <w:lvlText w:val="•"/>
      <w:lvlJc w:val="left"/>
      <w:pPr>
        <w:ind w:left="1195" w:hanging="232"/>
      </w:pPr>
    </w:lvl>
    <w:lvl w:ilvl="7">
      <w:start w:val="1"/>
      <w:numFmt w:val="bullet"/>
      <w:lvlText w:val="•"/>
      <w:lvlJc w:val="left"/>
      <w:pPr>
        <w:ind w:left="1195" w:hanging="232"/>
      </w:pPr>
    </w:lvl>
    <w:lvl w:ilvl="8">
      <w:start w:val="1"/>
      <w:numFmt w:val="bullet"/>
      <w:lvlText w:val="•"/>
      <w:lvlJc w:val="left"/>
      <w:pPr>
        <w:ind w:left="1996" w:hanging="232"/>
      </w:pPr>
    </w:lvl>
  </w:abstractNum>
  <w:abstractNum w:abstractNumId="21" w15:restartNumberingAfterBreak="0">
    <w:nsid w:val="48966750"/>
    <w:multiLevelType w:val="multilevel"/>
    <w:tmpl w:val="49584DA6"/>
    <w:lvl w:ilvl="0">
      <w:start w:val="1"/>
      <w:numFmt w:val="lowerLetter"/>
      <w:lvlText w:val="%1."/>
      <w:lvlJc w:val="left"/>
      <w:pPr>
        <w:ind w:left="1915" w:hanging="360"/>
      </w:pPr>
    </w:lvl>
    <w:lvl w:ilvl="1">
      <w:start w:val="1"/>
      <w:numFmt w:val="upperRoman"/>
      <w:lvlText w:val="%2."/>
      <w:lvlJc w:val="right"/>
      <w:pPr>
        <w:ind w:left="2635" w:hanging="360"/>
      </w:pPr>
    </w:lvl>
    <w:lvl w:ilvl="2">
      <w:start w:val="1"/>
      <w:numFmt w:val="lowerRoman"/>
      <w:lvlText w:val="%3."/>
      <w:lvlJc w:val="right"/>
      <w:pPr>
        <w:ind w:left="3355" w:hanging="180"/>
      </w:pPr>
    </w:lvl>
    <w:lvl w:ilvl="3">
      <w:start w:val="1"/>
      <w:numFmt w:val="decimal"/>
      <w:lvlText w:val="%4."/>
      <w:lvlJc w:val="left"/>
      <w:pPr>
        <w:ind w:left="4075" w:hanging="360"/>
      </w:pPr>
    </w:lvl>
    <w:lvl w:ilvl="4">
      <w:start w:val="1"/>
      <w:numFmt w:val="lowerLetter"/>
      <w:lvlText w:val="%5."/>
      <w:lvlJc w:val="left"/>
      <w:pPr>
        <w:ind w:left="4795" w:hanging="360"/>
      </w:pPr>
    </w:lvl>
    <w:lvl w:ilvl="5">
      <w:start w:val="1"/>
      <w:numFmt w:val="lowerRoman"/>
      <w:lvlText w:val="%6."/>
      <w:lvlJc w:val="right"/>
      <w:pPr>
        <w:ind w:left="5515" w:hanging="180"/>
      </w:pPr>
    </w:lvl>
    <w:lvl w:ilvl="6">
      <w:start w:val="1"/>
      <w:numFmt w:val="decimal"/>
      <w:lvlText w:val="%7."/>
      <w:lvlJc w:val="left"/>
      <w:pPr>
        <w:ind w:left="6235" w:hanging="360"/>
      </w:pPr>
    </w:lvl>
    <w:lvl w:ilvl="7">
      <w:start w:val="1"/>
      <w:numFmt w:val="lowerLetter"/>
      <w:lvlText w:val="%8."/>
      <w:lvlJc w:val="left"/>
      <w:pPr>
        <w:ind w:left="6955" w:hanging="360"/>
      </w:pPr>
    </w:lvl>
    <w:lvl w:ilvl="8">
      <w:start w:val="1"/>
      <w:numFmt w:val="lowerRoman"/>
      <w:lvlText w:val="%9."/>
      <w:lvlJc w:val="right"/>
      <w:pPr>
        <w:ind w:left="7675" w:hanging="180"/>
      </w:pPr>
    </w:lvl>
  </w:abstractNum>
  <w:abstractNum w:abstractNumId="22" w15:restartNumberingAfterBreak="0">
    <w:nsid w:val="495744C3"/>
    <w:multiLevelType w:val="multilevel"/>
    <w:tmpl w:val="5D68C970"/>
    <w:lvl w:ilvl="0">
      <w:start w:val="1"/>
      <w:numFmt w:val="bullet"/>
      <w:pStyle w:val="Body"/>
      <w:lvlText w:val="●"/>
      <w:lvlJc w:val="left"/>
      <w:pPr>
        <w:ind w:left="720" w:hanging="360"/>
      </w:pPr>
      <w:rPr>
        <w:rFonts w:ascii="Noto Sans Symbols" w:eastAsia="Noto Sans Symbols" w:hAnsi="Noto Sans Symbols" w:cs="Noto Sans Symbols"/>
        <w:sz w:val="20"/>
        <w:szCs w:val="20"/>
      </w:rPr>
    </w:lvl>
    <w:lvl w:ilvl="1">
      <w:start w:val="1"/>
      <w:numFmt w:val="bullet"/>
      <w:pStyle w:val="aDefinition"/>
      <w:lvlText w:val="o"/>
      <w:lvlJc w:val="left"/>
      <w:pPr>
        <w:ind w:left="1440" w:hanging="360"/>
      </w:pPr>
      <w:rPr>
        <w:rFonts w:ascii="Courier New" w:eastAsia="Courier New" w:hAnsi="Courier New" w:cs="Courier New"/>
        <w:sz w:val="20"/>
        <w:szCs w:val="20"/>
      </w:rPr>
    </w:lvl>
    <w:lvl w:ilvl="2">
      <w:start w:val="1"/>
      <w:numFmt w:val="bullet"/>
      <w:pStyle w:val="iDefinition"/>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B1B12DD"/>
    <w:multiLevelType w:val="multilevel"/>
    <w:tmpl w:val="B25861A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50192435"/>
    <w:multiLevelType w:val="multilevel"/>
    <w:tmpl w:val="952E98DE"/>
    <w:lvl w:ilvl="0">
      <w:start w:val="1"/>
      <w:numFmt w:val="decimal"/>
      <w:pStyle w:val="AppHead"/>
      <w:lvlText w:val="%1."/>
      <w:lvlJc w:val="left"/>
      <w:pPr>
        <w:ind w:left="1353" w:hanging="359"/>
      </w:pPr>
    </w:lvl>
    <w:lvl w:ilvl="1">
      <w:start w:val="1"/>
      <w:numFmt w:val="lowerLetter"/>
      <w:pStyle w:val="AppPart"/>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4B65CC"/>
    <w:multiLevelType w:val="hybridMultilevel"/>
    <w:tmpl w:val="F63612A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6" w15:restartNumberingAfterBreak="0">
    <w:nsid w:val="5AA06E1F"/>
    <w:multiLevelType w:val="multilevel"/>
    <w:tmpl w:val="BA2A6F0C"/>
    <w:lvl w:ilvl="0">
      <w:start w:val="1"/>
      <w:numFmt w:val="decimal"/>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7" w15:restartNumberingAfterBreak="0">
    <w:nsid w:val="5BB1685C"/>
    <w:multiLevelType w:val="multilevel"/>
    <w:tmpl w:val="D8DE726C"/>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8" w15:restartNumberingAfterBreak="0">
    <w:nsid w:val="63190086"/>
    <w:multiLevelType w:val="multilevel"/>
    <w:tmpl w:val="8F788EC4"/>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9" w15:restartNumberingAfterBreak="0">
    <w:nsid w:val="66CB3C40"/>
    <w:multiLevelType w:val="multilevel"/>
    <w:tmpl w:val="5E0A1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6CD0B08"/>
    <w:multiLevelType w:val="multilevel"/>
    <w:tmpl w:val="581CB372"/>
    <w:styleLink w:val="ImportedStyle1"/>
    <w:lvl w:ilvl="0">
      <w:start w:val="1"/>
      <w:numFmt w:val="decimal"/>
      <w:lvlText w:val="%1."/>
      <w:lvlJc w:val="left"/>
      <w:pPr>
        <w:tabs>
          <w:tab w:val="left" w:pos="1028"/>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07" w:hanging="5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9C577C2"/>
    <w:multiLevelType w:val="multilevel"/>
    <w:tmpl w:val="51B29070"/>
    <w:lvl w:ilvl="0">
      <w:start w:val="1"/>
      <w:numFmt w:val="lowerLetter"/>
      <w:lvlText w:val="%1."/>
      <w:lvlJc w:val="left"/>
      <w:pPr>
        <w:ind w:left="1915" w:hanging="360"/>
      </w:pPr>
    </w:lvl>
    <w:lvl w:ilvl="1">
      <w:start w:val="1"/>
      <w:numFmt w:val="lowerLetter"/>
      <w:lvlText w:val="%2."/>
      <w:lvlJc w:val="left"/>
      <w:pPr>
        <w:ind w:left="2635" w:hanging="360"/>
      </w:pPr>
    </w:lvl>
    <w:lvl w:ilvl="2">
      <w:start w:val="1"/>
      <w:numFmt w:val="lowerRoman"/>
      <w:lvlText w:val="%3."/>
      <w:lvlJc w:val="right"/>
      <w:pPr>
        <w:ind w:left="3355" w:hanging="180"/>
      </w:pPr>
    </w:lvl>
    <w:lvl w:ilvl="3">
      <w:start w:val="1"/>
      <w:numFmt w:val="decimal"/>
      <w:lvlText w:val="%4."/>
      <w:lvlJc w:val="left"/>
      <w:pPr>
        <w:ind w:left="4075" w:hanging="360"/>
      </w:pPr>
    </w:lvl>
    <w:lvl w:ilvl="4">
      <w:start w:val="1"/>
      <w:numFmt w:val="lowerLetter"/>
      <w:lvlText w:val="%5."/>
      <w:lvlJc w:val="left"/>
      <w:pPr>
        <w:ind w:left="4795" w:hanging="360"/>
      </w:pPr>
    </w:lvl>
    <w:lvl w:ilvl="5">
      <w:start w:val="1"/>
      <w:numFmt w:val="lowerRoman"/>
      <w:lvlText w:val="%6."/>
      <w:lvlJc w:val="right"/>
      <w:pPr>
        <w:ind w:left="5515" w:hanging="180"/>
      </w:pPr>
    </w:lvl>
    <w:lvl w:ilvl="6">
      <w:start w:val="1"/>
      <w:numFmt w:val="decimal"/>
      <w:lvlText w:val="%7."/>
      <w:lvlJc w:val="left"/>
      <w:pPr>
        <w:ind w:left="6235" w:hanging="360"/>
      </w:pPr>
    </w:lvl>
    <w:lvl w:ilvl="7">
      <w:start w:val="1"/>
      <w:numFmt w:val="lowerLetter"/>
      <w:lvlText w:val="%8."/>
      <w:lvlJc w:val="left"/>
      <w:pPr>
        <w:ind w:left="6955" w:hanging="360"/>
      </w:pPr>
    </w:lvl>
    <w:lvl w:ilvl="8">
      <w:start w:val="1"/>
      <w:numFmt w:val="lowerRoman"/>
      <w:lvlText w:val="%9."/>
      <w:lvlJc w:val="right"/>
      <w:pPr>
        <w:ind w:left="7675" w:hanging="180"/>
      </w:pPr>
    </w:lvl>
  </w:abstractNum>
  <w:abstractNum w:abstractNumId="32" w15:restartNumberingAfterBreak="0">
    <w:nsid w:val="6EE77452"/>
    <w:multiLevelType w:val="multilevel"/>
    <w:tmpl w:val="695413C8"/>
    <w:lvl w:ilvl="0">
      <w:start w:val="1"/>
      <w:numFmt w:val="decimal"/>
      <w:pStyle w:val="ScheduleL1"/>
      <w:lvlText w:val="%1."/>
      <w:lvlJc w:val="left"/>
      <w:pPr>
        <w:ind w:left="1022" w:hanging="360"/>
      </w:pPr>
      <w:rPr>
        <w:b w:val="0"/>
      </w:rPr>
    </w:lvl>
    <w:lvl w:ilvl="1">
      <w:start w:val="1"/>
      <w:numFmt w:val="lowerLetter"/>
      <w:pStyle w:val="ScheduleL2"/>
      <w:lvlText w:val="%2."/>
      <w:lvlJc w:val="left"/>
      <w:pPr>
        <w:ind w:left="1742" w:hanging="360"/>
      </w:pPr>
    </w:lvl>
    <w:lvl w:ilvl="2">
      <w:start w:val="1"/>
      <w:numFmt w:val="lowerRoman"/>
      <w:pStyle w:val="ScheduleL3"/>
      <w:lvlText w:val="%3."/>
      <w:lvlJc w:val="right"/>
      <w:pPr>
        <w:ind w:left="2462" w:hanging="180"/>
      </w:pPr>
    </w:lvl>
    <w:lvl w:ilvl="3">
      <w:start w:val="1"/>
      <w:numFmt w:val="decimal"/>
      <w:pStyle w:val="ScheduleL4"/>
      <w:lvlText w:val="%4."/>
      <w:lvlJc w:val="left"/>
      <w:pPr>
        <w:ind w:left="3182" w:hanging="360"/>
      </w:pPr>
    </w:lvl>
    <w:lvl w:ilvl="4">
      <w:start w:val="1"/>
      <w:numFmt w:val="lowerLetter"/>
      <w:pStyle w:val="ScheduleL5"/>
      <w:lvlText w:val="%5."/>
      <w:lvlJc w:val="left"/>
      <w:pPr>
        <w:ind w:left="3902" w:hanging="360"/>
      </w:pPr>
    </w:lvl>
    <w:lvl w:ilvl="5">
      <w:start w:val="1"/>
      <w:numFmt w:val="lowerRoman"/>
      <w:pStyle w:val="ScheduleL6"/>
      <w:lvlText w:val="%6."/>
      <w:lvlJc w:val="right"/>
      <w:pPr>
        <w:ind w:left="4622" w:hanging="180"/>
      </w:pPr>
    </w:lvl>
    <w:lvl w:ilvl="6">
      <w:start w:val="1"/>
      <w:numFmt w:val="decimal"/>
      <w:pStyle w:val="ScheduleL7"/>
      <w:lvlText w:val="%7."/>
      <w:lvlJc w:val="left"/>
      <w:pPr>
        <w:ind w:left="5342" w:hanging="360"/>
      </w:pPr>
    </w:lvl>
    <w:lvl w:ilvl="7">
      <w:start w:val="1"/>
      <w:numFmt w:val="lowerLetter"/>
      <w:pStyle w:val="ScheduleL8"/>
      <w:lvlText w:val="%8."/>
      <w:lvlJc w:val="left"/>
      <w:pPr>
        <w:ind w:left="6062" w:hanging="360"/>
      </w:pPr>
    </w:lvl>
    <w:lvl w:ilvl="8">
      <w:start w:val="1"/>
      <w:numFmt w:val="lowerRoman"/>
      <w:pStyle w:val="ScheduleL9"/>
      <w:lvlText w:val="%9."/>
      <w:lvlJc w:val="right"/>
      <w:pPr>
        <w:ind w:left="6782" w:hanging="180"/>
      </w:pPr>
    </w:lvl>
  </w:abstractNum>
  <w:abstractNum w:abstractNumId="33" w15:restartNumberingAfterBreak="0">
    <w:nsid w:val="6EF63559"/>
    <w:multiLevelType w:val="multilevel"/>
    <w:tmpl w:val="A41407F6"/>
    <w:lvl w:ilvl="0">
      <w:start w:val="1"/>
      <w:numFmt w:val="decimal"/>
      <w:lvlText w:val="%1."/>
      <w:lvlJc w:val="left"/>
      <w:pPr>
        <w:ind w:left="1001" w:hanging="340"/>
      </w:pPr>
      <w:rPr>
        <w:rFonts w:ascii="Times New Roman" w:eastAsia="Times New Roman" w:hAnsi="Times New Roman" w:cs="Times New Roman"/>
        <w:b/>
        <w:color w:val="231F20"/>
        <w:sz w:val="18"/>
        <w:szCs w:val="18"/>
      </w:rPr>
    </w:lvl>
    <w:lvl w:ilvl="1">
      <w:start w:val="1"/>
      <w:numFmt w:val="decimal"/>
      <w:lvlText w:val="%1.%2."/>
      <w:lvlJc w:val="left"/>
      <w:pPr>
        <w:ind w:left="1170" w:hanging="509"/>
      </w:pPr>
      <w:rPr>
        <w:rFonts w:ascii="Times New Roman" w:eastAsia="Times New Roman" w:hAnsi="Times New Roman" w:cs="Times New Roman"/>
        <w:b/>
        <w:color w:val="231F20"/>
        <w:sz w:val="18"/>
        <w:szCs w:val="18"/>
      </w:rPr>
    </w:lvl>
    <w:lvl w:ilvl="2">
      <w:start w:val="1"/>
      <w:numFmt w:val="bullet"/>
      <w:lvlText w:val="●"/>
      <w:lvlJc w:val="left"/>
      <w:pPr>
        <w:ind w:left="1339" w:hanging="339"/>
      </w:pPr>
      <w:rPr>
        <w:rFonts w:ascii="Arial" w:eastAsia="Arial" w:hAnsi="Arial" w:cs="Arial"/>
        <w:color w:val="231F20"/>
        <w:sz w:val="18"/>
        <w:szCs w:val="18"/>
      </w:rPr>
    </w:lvl>
    <w:lvl w:ilvl="3">
      <w:start w:val="1"/>
      <w:numFmt w:val="bullet"/>
      <w:lvlText w:val="●"/>
      <w:lvlJc w:val="left"/>
      <w:pPr>
        <w:ind w:left="2017" w:hanging="339"/>
      </w:pPr>
      <w:rPr>
        <w:rFonts w:ascii="Arial" w:eastAsia="Arial" w:hAnsi="Arial" w:cs="Arial"/>
        <w:color w:val="231F20"/>
        <w:sz w:val="18"/>
        <w:szCs w:val="18"/>
      </w:rPr>
    </w:lvl>
    <w:lvl w:ilvl="4">
      <w:start w:val="1"/>
      <w:numFmt w:val="bullet"/>
      <w:lvlText w:val="•"/>
      <w:lvlJc w:val="left"/>
      <w:pPr>
        <w:ind w:left="2017" w:hanging="339"/>
      </w:pPr>
    </w:lvl>
    <w:lvl w:ilvl="5">
      <w:start w:val="1"/>
      <w:numFmt w:val="bullet"/>
      <w:lvlText w:val="•"/>
      <w:lvlJc w:val="left"/>
      <w:pPr>
        <w:ind w:left="3434" w:hanging="339"/>
      </w:pPr>
    </w:lvl>
    <w:lvl w:ilvl="6">
      <w:start w:val="1"/>
      <w:numFmt w:val="bullet"/>
      <w:lvlText w:val="•"/>
      <w:lvlJc w:val="left"/>
      <w:pPr>
        <w:ind w:left="4851" w:hanging="339"/>
      </w:pPr>
    </w:lvl>
    <w:lvl w:ilvl="7">
      <w:start w:val="1"/>
      <w:numFmt w:val="bullet"/>
      <w:lvlText w:val="•"/>
      <w:lvlJc w:val="left"/>
      <w:pPr>
        <w:ind w:left="6268" w:hanging="339"/>
      </w:pPr>
    </w:lvl>
    <w:lvl w:ilvl="8">
      <w:start w:val="1"/>
      <w:numFmt w:val="bullet"/>
      <w:lvlText w:val="•"/>
      <w:lvlJc w:val="left"/>
      <w:pPr>
        <w:ind w:left="7685" w:hanging="339"/>
      </w:pPr>
    </w:lvl>
  </w:abstractNum>
  <w:abstractNum w:abstractNumId="34" w15:restartNumberingAfterBreak="0">
    <w:nsid w:val="72EE5FCE"/>
    <w:multiLevelType w:val="multilevel"/>
    <w:tmpl w:val="377E4C00"/>
    <w:lvl w:ilvl="0">
      <w:start w:val="1"/>
      <w:numFmt w:val="decimal"/>
      <w:lvlText w:val=""/>
      <w:lvlJc w:val="left"/>
      <w:pPr>
        <w:ind w:left="0" w:firstLine="0"/>
      </w:pPr>
      <w:rPr>
        <w:b w:val="0"/>
        <w:i w:val="0"/>
      </w:rPr>
    </w:lvl>
    <w:lvl w:ilvl="1">
      <w:start w:val="1"/>
      <w:numFmt w:val="lowerLetter"/>
      <w:lvlText w:val="(%2)"/>
      <w:lvlJc w:val="left"/>
      <w:pPr>
        <w:ind w:left="851" w:hanging="851"/>
      </w:pPr>
    </w:lvl>
    <w:lvl w:ilvl="2">
      <w:start w:val="1"/>
      <w:numFmt w:val="lowerRoman"/>
      <w:lvlText w:val="(%3)"/>
      <w:lvlJc w:val="left"/>
      <w:pPr>
        <w:ind w:left="1843" w:hanging="991"/>
      </w:pPr>
    </w:lvl>
    <w:lvl w:ilvl="3">
      <w:numFmt w:val="decimal"/>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4442D20"/>
    <w:multiLevelType w:val="multilevel"/>
    <w:tmpl w:val="E2D20C8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1183616">
    <w:abstractNumId w:val="19"/>
  </w:num>
  <w:num w:numId="2" w16cid:durableId="780103850">
    <w:abstractNumId w:val="23"/>
  </w:num>
  <w:num w:numId="3" w16cid:durableId="850922817">
    <w:abstractNumId w:val="24"/>
  </w:num>
  <w:num w:numId="4" w16cid:durableId="1539708638">
    <w:abstractNumId w:val="32"/>
  </w:num>
  <w:num w:numId="5" w16cid:durableId="1840850808">
    <w:abstractNumId w:val="33"/>
  </w:num>
  <w:num w:numId="6" w16cid:durableId="1420638813">
    <w:abstractNumId w:val="18"/>
  </w:num>
  <w:num w:numId="7" w16cid:durableId="1371107824">
    <w:abstractNumId w:val="34"/>
  </w:num>
  <w:num w:numId="8" w16cid:durableId="2076929276">
    <w:abstractNumId w:val="35"/>
  </w:num>
  <w:num w:numId="9" w16cid:durableId="5138035">
    <w:abstractNumId w:val="1"/>
  </w:num>
  <w:num w:numId="10" w16cid:durableId="1834753691">
    <w:abstractNumId w:val="28"/>
  </w:num>
  <w:num w:numId="11" w16cid:durableId="1907297190">
    <w:abstractNumId w:val="27"/>
  </w:num>
  <w:num w:numId="12" w16cid:durableId="1720014623">
    <w:abstractNumId w:val="15"/>
  </w:num>
  <w:num w:numId="13" w16cid:durableId="1677341040">
    <w:abstractNumId w:val="29"/>
  </w:num>
  <w:num w:numId="14" w16cid:durableId="1687051151">
    <w:abstractNumId w:val="20"/>
  </w:num>
  <w:num w:numId="15" w16cid:durableId="1112281864">
    <w:abstractNumId w:val="22"/>
  </w:num>
  <w:num w:numId="16" w16cid:durableId="936520129">
    <w:abstractNumId w:val="11"/>
  </w:num>
  <w:num w:numId="17" w16cid:durableId="175655161">
    <w:abstractNumId w:val="31"/>
  </w:num>
  <w:num w:numId="18" w16cid:durableId="862128752">
    <w:abstractNumId w:val="21"/>
  </w:num>
  <w:num w:numId="19" w16cid:durableId="317854203">
    <w:abstractNumId w:val="17"/>
  </w:num>
  <w:num w:numId="20" w16cid:durableId="1861435511">
    <w:abstractNumId w:val="12"/>
  </w:num>
  <w:num w:numId="21" w16cid:durableId="376122903">
    <w:abstractNumId w:val="10"/>
  </w:num>
  <w:num w:numId="22" w16cid:durableId="2083985668">
    <w:abstractNumId w:val="30"/>
  </w:num>
  <w:num w:numId="23" w16cid:durableId="645817872">
    <w:abstractNumId w:val="5"/>
  </w:num>
  <w:num w:numId="24" w16cid:durableId="941179852">
    <w:abstractNumId w:val="16"/>
  </w:num>
  <w:num w:numId="25" w16cid:durableId="160661313">
    <w:abstractNumId w:val="14"/>
  </w:num>
  <w:num w:numId="26" w16cid:durableId="666398241">
    <w:abstractNumId w:val="7"/>
  </w:num>
  <w:num w:numId="27" w16cid:durableId="556092004">
    <w:abstractNumId w:val="3"/>
  </w:num>
  <w:num w:numId="28" w16cid:durableId="515921455">
    <w:abstractNumId w:val="2"/>
  </w:num>
  <w:num w:numId="29" w16cid:durableId="2134907426">
    <w:abstractNumId w:val="0"/>
  </w:num>
  <w:num w:numId="30" w16cid:durableId="65303862">
    <w:abstractNumId w:val="25"/>
  </w:num>
  <w:num w:numId="31" w16cid:durableId="1446534479">
    <w:abstractNumId w:val="13"/>
  </w:num>
  <w:num w:numId="32" w16cid:durableId="85538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0078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54376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15917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825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94971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22585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12068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104548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963131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90406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319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44820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783698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220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0203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352652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665780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8010661">
    <w:abstractNumId w:val="6"/>
  </w:num>
  <w:num w:numId="51" w16cid:durableId="14938311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025645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3952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06056115">
    <w:abstractNumId w:val="9"/>
  </w:num>
  <w:num w:numId="55" w16cid:durableId="480270097">
    <w:abstractNumId w:val="8"/>
  </w:num>
  <w:num w:numId="56" w16cid:durableId="1581258394">
    <w:abstractNumId w:val="26"/>
  </w:num>
  <w:num w:numId="57" w16cid:durableId="990015582">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8" w16cid:durableId="1099646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51"/>
    <w:rsid w:val="00003F88"/>
    <w:rsid w:val="00004A58"/>
    <w:rsid w:val="00005522"/>
    <w:rsid w:val="000060F2"/>
    <w:rsid w:val="00007159"/>
    <w:rsid w:val="000108ED"/>
    <w:rsid w:val="00012461"/>
    <w:rsid w:val="0001602F"/>
    <w:rsid w:val="000165BB"/>
    <w:rsid w:val="00016D8D"/>
    <w:rsid w:val="00021DF8"/>
    <w:rsid w:val="0002214C"/>
    <w:rsid w:val="00022639"/>
    <w:rsid w:val="000228CA"/>
    <w:rsid w:val="00024C93"/>
    <w:rsid w:val="00026E64"/>
    <w:rsid w:val="00035341"/>
    <w:rsid w:val="00035644"/>
    <w:rsid w:val="0003618F"/>
    <w:rsid w:val="0004123A"/>
    <w:rsid w:val="0004273A"/>
    <w:rsid w:val="0004359E"/>
    <w:rsid w:val="00043C6E"/>
    <w:rsid w:val="00046EB1"/>
    <w:rsid w:val="00047797"/>
    <w:rsid w:val="00053626"/>
    <w:rsid w:val="000544D1"/>
    <w:rsid w:val="000555D6"/>
    <w:rsid w:val="00057A1E"/>
    <w:rsid w:val="00060A67"/>
    <w:rsid w:val="00060F5C"/>
    <w:rsid w:val="0006350F"/>
    <w:rsid w:val="00063C0D"/>
    <w:rsid w:val="00064E39"/>
    <w:rsid w:val="00070B12"/>
    <w:rsid w:val="0007501B"/>
    <w:rsid w:val="00076E8E"/>
    <w:rsid w:val="0007710E"/>
    <w:rsid w:val="000776DA"/>
    <w:rsid w:val="0008016E"/>
    <w:rsid w:val="000815B2"/>
    <w:rsid w:val="000945C3"/>
    <w:rsid w:val="00096675"/>
    <w:rsid w:val="000A0859"/>
    <w:rsid w:val="000A0EBA"/>
    <w:rsid w:val="000A155B"/>
    <w:rsid w:val="000A1E1B"/>
    <w:rsid w:val="000A6913"/>
    <w:rsid w:val="000A7BEE"/>
    <w:rsid w:val="000B139D"/>
    <w:rsid w:val="000B5BA9"/>
    <w:rsid w:val="000B5CF4"/>
    <w:rsid w:val="000B5F19"/>
    <w:rsid w:val="000B60DF"/>
    <w:rsid w:val="000C30F5"/>
    <w:rsid w:val="000C71A0"/>
    <w:rsid w:val="000D29F5"/>
    <w:rsid w:val="000D73EE"/>
    <w:rsid w:val="000E2D35"/>
    <w:rsid w:val="000E3127"/>
    <w:rsid w:val="000E4141"/>
    <w:rsid w:val="000E6F17"/>
    <w:rsid w:val="000F0641"/>
    <w:rsid w:val="000F1D25"/>
    <w:rsid w:val="000F2BF9"/>
    <w:rsid w:val="000F2E57"/>
    <w:rsid w:val="0010169B"/>
    <w:rsid w:val="001075A1"/>
    <w:rsid w:val="001101B7"/>
    <w:rsid w:val="001132C2"/>
    <w:rsid w:val="00117194"/>
    <w:rsid w:val="001215EF"/>
    <w:rsid w:val="001267AC"/>
    <w:rsid w:val="001272C0"/>
    <w:rsid w:val="00131BB0"/>
    <w:rsid w:val="00132229"/>
    <w:rsid w:val="001323FA"/>
    <w:rsid w:val="00134320"/>
    <w:rsid w:val="00141890"/>
    <w:rsid w:val="00141A49"/>
    <w:rsid w:val="00142B5D"/>
    <w:rsid w:val="0014435C"/>
    <w:rsid w:val="00145191"/>
    <w:rsid w:val="00147C93"/>
    <w:rsid w:val="00147F90"/>
    <w:rsid w:val="00155038"/>
    <w:rsid w:val="001610C2"/>
    <w:rsid w:val="00164136"/>
    <w:rsid w:val="00166BA3"/>
    <w:rsid w:val="0017006A"/>
    <w:rsid w:val="001713D0"/>
    <w:rsid w:val="001716EF"/>
    <w:rsid w:val="001759E7"/>
    <w:rsid w:val="001775D4"/>
    <w:rsid w:val="00177756"/>
    <w:rsid w:val="0018196B"/>
    <w:rsid w:val="00181A74"/>
    <w:rsid w:val="00187E95"/>
    <w:rsid w:val="00191255"/>
    <w:rsid w:val="00195549"/>
    <w:rsid w:val="00195C5A"/>
    <w:rsid w:val="0019686E"/>
    <w:rsid w:val="001A0FAA"/>
    <w:rsid w:val="001A28E2"/>
    <w:rsid w:val="001A2ACA"/>
    <w:rsid w:val="001A6D35"/>
    <w:rsid w:val="001B03FA"/>
    <w:rsid w:val="001B1B27"/>
    <w:rsid w:val="001B35C0"/>
    <w:rsid w:val="001B4F78"/>
    <w:rsid w:val="001B5619"/>
    <w:rsid w:val="001B5F34"/>
    <w:rsid w:val="001B7337"/>
    <w:rsid w:val="001C2DE9"/>
    <w:rsid w:val="001C5B5A"/>
    <w:rsid w:val="001C6513"/>
    <w:rsid w:val="001D0029"/>
    <w:rsid w:val="001D212C"/>
    <w:rsid w:val="001D552E"/>
    <w:rsid w:val="001D7279"/>
    <w:rsid w:val="001D774D"/>
    <w:rsid w:val="001E0C15"/>
    <w:rsid w:val="001E3A1B"/>
    <w:rsid w:val="001E3C23"/>
    <w:rsid w:val="001E4784"/>
    <w:rsid w:val="001E4793"/>
    <w:rsid w:val="001E5A4F"/>
    <w:rsid w:val="001E5D74"/>
    <w:rsid w:val="001E660D"/>
    <w:rsid w:val="001F1D8E"/>
    <w:rsid w:val="001F3A82"/>
    <w:rsid w:val="001F490F"/>
    <w:rsid w:val="001F5AAA"/>
    <w:rsid w:val="00200072"/>
    <w:rsid w:val="002012EE"/>
    <w:rsid w:val="00201FF3"/>
    <w:rsid w:val="002023D0"/>
    <w:rsid w:val="0020291B"/>
    <w:rsid w:val="002052D2"/>
    <w:rsid w:val="0020681F"/>
    <w:rsid w:val="00211246"/>
    <w:rsid w:val="0021368D"/>
    <w:rsid w:val="00216796"/>
    <w:rsid w:val="00216ADD"/>
    <w:rsid w:val="002174D2"/>
    <w:rsid w:val="0022163E"/>
    <w:rsid w:val="00225727"/>
    <w:rsid w:val="00225B6E"/>
    <w:rsid w:val="00231E43"/>
    <w:rsid w:val="00232E19"/>
    <w:rsid w:val="002436C6"/>
    <w:rsid w:val="00243C8C"/>
    <w:rsid w:val="002449F4"/>
    <w:rsid w:val="002469AE"/>
    <w:rsid w:val="0025020A"/>
    <w:rsid w:val="00252BD8"/>
    <w:rsid w:val="00257043"/>
    <w:rsid w:val="00262515"/>
    <w:rsid w:val="00264D02"/>
    <w:rsid w:val="00266ACF"/>
    <w:rsid w:val="00266C7E"/>
    <w:rsid w:val="00267E6D"/>
    <w:rsid w:val="002707D6"/>
    <w:rsid w:val="00272E2F"/>
    <w:rsid w:val="00274511"/>
    <w:rsid w:val="00275A25"/>
    <w:rsid w:val="00281C59"/>
    <w:rsid w:val="00287605"/>
    <w:rsid w:val="00290171"/>
    <w:rsid w:val="00293B2F"/>
    <w:rsid w:val="00296FD3"/>
    <w:rsid w:val="00297E45"/>
    <w:rsid w:val="002A08A0"/>
    <w:rsid w:val="002A1E8E"/>
    <w:rsid w:val="002A3215"/>
    <w:rsid w:val="002A3388"/>
    <w:rsid w:val="002A5863"/>
    <w:rsid w:val="002A68AE"/>
    <w:rsid w:val="002A7A57"/>
    <w:rsid w:val="002B2D6B"/>
    <w:rsid w:val="002B6B57"/>
    <w:rsid w:val="002B6C98"/>
    <w:rsid w:val="002C07D0"/>
    <w:rsid w:val="002C2316"/>
    <w:rsid w:val="002C2F0A"/>
    <w:rsid w:val="002C4F17"/>
    <w:rsid w:val="002C7CB8"/>
    <w:rsid w:val="002D2768"/>
    <w:rsid w:val="002D2E19"/>
    <w:rsid w:val="002D31CE"/>
    <w:rsid w:val="002D417A"/>
    <w:rsid w:val="002E3237"/>
    <w:rsid w:val="002E7478"/>
    <w:rsid w:val="002F0506"/>
    <w:rsid w:val="002F25ED"/>
    <w:rsid w:val="002F7C23"/>
    <w:rsid w:val="003020BE"/>
    <w:rsid w:val="0030287E"/>
    <w:rsid w:val="00307554"/>
    <w:rsid w:val="00307B10"/>
    <w:rsid w:val="00312372"/>
    <w:rsid w:val="00317D41"/>
    <w:rsid w:val="00325B97"/>
    <w:rsid w:val="00330971"/>
    <w:rsid w:val="00335231"/>
    <w:rsid w:val="00337D4D"/>
    <w:rsid w:val="00342133"/>
    <w:rsid w:val="0034631C"/>
    <w:rsid w:val="003468F7"/>
    <w:rsid w:val="00353A13"/>
    <w:rsid w:val="003607DA"/>
    <w:rsid w:val="003621A2"/>
    <w:rsid w:val="003655CF"/>
    <w:rsid w:val="0037209F"/>
    <w:rsid w:val="00375594"/>
    <w:rsid w:val="003767F5"/>
    <w:rsid w:val="0038056E"/>
    <w:rsid w:val="003833C9"/>
    <w:rsid w:val="0038589A"/>
    <w:rsid w:val="00391FE8"/>
    <w:rsid w:val="00393C2E"/>
    <w:rsid w:val="00394A0F"/>
    <w:rsid w:val="00395E8F"/>
    <w:rsid w:val="003A26A7"/>
    <w:rsid w:val="003A3E8F"/>
    <w:rsid w:val="003A6270"/>
    <w:rsid w:val="003B2121"/>
    <w:rsid w:val="003B5C2A"/>
    <w:rsid w:val="003B684F"/>
    <w:rsid w:val="003B698D"/>
    <w:rsid w:val="003B7E48"/>
    <w:rsid w:val="003C2556"/>
    <w:rsid w:val="003C34C9"/>
    <w:rsid w:val="003C3C60"/>
    <w:rsid w:val="003C4440"/>
    <w:rsid w:val="003C572A"/>
    <w:rsid w:val="003C6BC2"/>
    <w:rsid w:val="003D1003"/>
    <w:rsid w:val="003D5869"/>
    <w:rsid w:val="003D6105"/>
    <w:rsid w:val="003D6612"/>
    <w:rsid w:val="003E14F7"/>
    <w:rsid w:val="003E1E4B"/>
    <w:rsid w:val="003E6568"/>
    <w:rsid w:val="003F1974"/>
    <w:rsid w:val="003F460B"/>
    <w:rsid w:val="003F5217"/>
    <w:rsid w:val="003F7EA5"/>
    <w:rsid w:val="003F7FBB"/>
    <w:rsid w:val="0040039C"/>
    <w:rsid w:val="00403262"/>
    <w:rsid w:val="00407427"/>
    <w:rsid w:val="004079ED"/>
    <w:rsid w:val="004135D3"/>
    <w:rsid w:val="00414B58"/>
    <w:rsid w:val="004150BB"/>
    <w:rsid w:val="0041553A"/>
    <w:rsid w:val="0041573D"/>
    <w:rsid w:val="00415B0E"/>
    <w:rsid w:val="0042007F"/>
    <w:rsid w:val="0042193E"/>
    <w:rsid w:val="0042391F"/>
    <w:rsid w:val="004275FD"/>
    <w:rsid w:val="00430B1A"/>
    <w:rsid w:val="0043206A"/>
    <w:rsid w:val="00432D2C"/>
    <w:rsid w:val="00433247"/>
    <w:rsid w:val="00433BB7"/>
    <w:rsid w:val="00433D51"/>
    <w:rsid w:val="00443B99"/>
    <w:rsid w:val="00444D51"/>
    <w:rsid w:val="00444EAB"/>
    <w:rsid w:val="00447301"/>
    <w:rsid w:val="0045124A"/>
    <w:rsid w:val="0045160F"/>
    <w:rsid w:val="00453934"/>
    <w:rsid w:val="00457D6C"/>
    <w:rsid w:val="00457D76"/>
    <w:rsid w:val="00463D95"/>
    <w:rsid w:val="00467A6F"/>
    <w:rsid w:val="00467F0C"/>
    <w:rsid w:val="004710CC"/>
    <w:rsid w:val="0047116E"/>
    <w:rsid w:val="00472254"/>
    <w:rsid w:val="004773CB"/>
    <w:rsid w:val="0048085A"/>
    <w:rsid w:val="00484D77"/>
    <w:rsid w:val="00492282"/>
    <w:rsid w:val="004932A9"/>
    <w:rsid w:val="00496C3E"/>
    <w:rsid w:val="004977CC"/>
    <w:rsid w:val="00497F8F"/>
    <w:rsid w:val="004A1401"/>
    <w:rsid w:val="004A36E2"/>
    <w:rsid w:val="004A46DC"/>
    <w:rsid w:val="004B0C00"/>
    <w:rsid w:val="004B27B9"/>
    <w:rsid w:val="004B37B7"/>
    <w:rsid w:val="004B3984"/>
    <w:rsid w:val="004B53EC"/>
    <w:rsid w:val="004B560D"/>
    <w:rsid w:val="004B5BDB"/>
    <w:rsid w:val="004C323E"/>
    <w:rsid w:val="004C3748"/>
    <w:rsid w:val="004D04C5"/>
    <w:rsid w:val="004D176A"/>
    <w:rsid w:val="004D3081"/>
    <w:rsid w:val="004D317E"/>
    <w:rsid w:val="004D56B9"/>
    <w:rsid w:val="004D6F32"/>
    <w:rsid w:val="004D77BC"/>
    <w:rsid w:val="004E31A1"/>
    <w:rsid w:val="004E4C16"/>
    <w:rsid w:val="004E53AC"/>
    <w:rsid w:val="004E6CF0"/>
    <w:rsid w:val="004F46F0"/>
    <w:rsid w:val="004F4E69"/>
    <w:rsid w:val="004F556B"/>
    <w:rsid w:val="004F6029"/>
    <w:rsid w:val="00501F0A"/>
    <w:rsid w:val="00523320"/>
    <w:rsid w:val="005233D9"/>
    <w:rsid w:val="00526FD8"/>
    <w:rsid w:val="00527ACD"/>
    <w:rsid w:val="005311BF"/>
    <w:rsid w:val="0053320F"/>
    <w:rsid w:val="00533466"/>
    <w:rsid w:val="00534001"/>
    <w:rsid w:val="0053642E"/>
    <w:rsid w:val="00536786"/>
    <w:rsid w:val="00536AE3"/>
    <w:rsid w:val="00537054"/>
    <w:rsid w:val="005404EC"/>
    <w:rsid w:val="00541A9E"/>
    <w:rsid w:val="00544905"/>
    <w:rsid w:val="0054598B"/>
    <w:rsid w:val="005476DD"/>
    <w:rsid w:val="00547EF8"/>
    <w:rsid w:val="00550561"/>
    <w:rsid w:val="005536F8"/>
    <w:rsid w:val="00560190"/>
    <w:rsid w:val="00563B30"/>
    <w:rsid w:val="00566B09"/>
    <w:rsid w:val="00566EE6"/>
    <w:rsid w:val="00567BB6"/>
    <w:rsid w:val="005703A3"/>
    <w:rsid w:val="00572512"/>
    <w:rsid w:val="0057345E"/>
    <w:rsid w:val="00573663"/>
    <w:rsid w:val="00575712"/>
    <w:rsid w:val="005800E8"/>
    <w:rsid w:val="005810BA"/>
    <w:rsid w:val="00587D75"/>
    <w:rsid w:val="005901DC"/>
    <w:rsid w:val="0059090B"/>
    <w:rsid w:val="00592166"/>
    <w:rsid w:val="00592F9D"/>
    <w:rsid w:val="00597ED2"/>
    <w:rsid w:val="005A0AA1"/>
    <w:rsid w:val="005A2AA0"/>
    <w:rsid w:val="005A522F"/>
    <w:rsid w:val="005B24E5"/>
    <w:rsid w:val="005B6EE6"/>
    <w:rsid w:val="005B718C"/>
    <w:rsid w:val="005B7A64"/>
    <w:rsid w:val="005C2255"/>
    <w:rsid w:val="005C44D4"/>
    <w:rsid w:val="005C5091"/>
    <w:rsid w:val="005C5365"/>
    <w:rsid w:val="005C5927"/>
    <w:rsid w:val="005C60F4"/>
    <w:rsid w:val="005D17F2"/>
    <w:rsid w:val="005D62D3"/>
    <w:rsid w:val="005E0C5E"/>
    <w:rsid w:val="005E1290"/>
    <w:rsid w:val="005E140D"/>
    <w:rsid w:val="005E2876"/>
    <w:rsid w:val="005E31BB"/>
    <w:rsid w:val="005E627B"/>
    <w:rsid w:val="005F04B7"/>
    <w:rsid w:val="005F3A25"/>
    <w:rsid w:val="005F4269"/>
    <w:rsid w:val="005F55C8"/>
    <w:rsid w:val="005F79ED"/>
    <w:rsid w:val="006022B3"/>
    <w:rsid w:val="00603028"/>
    <w:rsid w:val="00610AF2"/>
    <w:rsid w:val="00610B61"/>
    <w:rsid w:val="00611AED"/>
    <w:rsid w:val="006124B6"/>
    <w:rsid w:val="006136F6"/>
    <w:rsid w:val="0061591A"/>
    <w:rsid w:val="006174A7"/>
    <w:rsid w:val="006209D3"/>
    <w:rsid w:val="00620C43"/>
    <w:rsid w:val="00622FA5"/>
    <w:rsid w:val="006236ED"/>
    <w:rsid w:val="006256B2"/>
    <w:rsid w:val="00625B52"/>
    <w:rsid w:val="00633991"/>
    <w:rsid w:val="0063541E"/>
    <w:rsid w:val="0063574C"/>
    <w:rsid w:val="00636E17"/>
    <w:rsid w:val="0063727F"/>
    <w:rsid w:val="006467D1"/>
    <w:rsid w:val="00647A97"/>
    <w:rsid w:val="00651010"/>
    <w:rsid w:val="006534D5"/>
    <w:rsid w:val="0065715E"/>
    <w:rsid w:val="006600C0"/>
    <w:rsid w:val="006624D2"/>
    <w:rsid w:val="00663294"/>
    <w:rsid w:val="00672087"/>
    <w:rsid w:val="006735C3"/>
    <w:rsid w:val="00676854"/>
    <w:rsid w:val="00681924"/>
    <w:rsid w:val="006819E0"/>
    <w:rsid w:val="006843C7"/>
    <w:rsid w:val="006851BB"/>
    <w:rsid w:val="00685616"/>
    <w:rsid w:val="00685C9B"/>
    <w:rsid w:val="0068644E"/>
    <w:rsid w:val="00687541"/>
    <w:rsid w:val="00690291"/>
    <w:rsid w:val="00691D09"/>
    <w:rsid w:val="00692BFF"/>
    <w:rsid w:val="006938F9"/>
    <w:rsid w:val="00695691"/>
    <w:rsid w:val="00695C97"/>
    <w:rsid w:val="006A546E"/>
    <w:rsid w:val="006A5689"/>
    <w:rsid w:val="006A570F"/>
    <w:rsid w:val="006A7F20"/>
    <w:rsid w:val="006B1B76"/>
    <w:rsid w:val="006B2B43"/>
    <w:rsid w:val="006B395A"/>
    <w:rsid w:val="006B3CED"/>
    <w:rsid w:val="006B4975"/>
    <w:rsid w:val="006B5656"/>
    <w:rsid w:val="006B63E6"/>
    <w:rsid w:val="006C0EAC"/>
    <w:rsid w:val="006C3F73"/>
    <w:rsid w:val="006C40AB"/>
    <w:rsid w:val="006C7DD1"/>
    <w:rsid w:val="006D0FFE"/>
    <w:rsid w:val="006D125F"/>
    <w:rsid w:val="006D26F2"/>
    <w:rsid w:val="006D5596"/>
    <w:rsid w:val="006D5F28"/>
    <w:rsid w:val="006E06DF"/>
    <w:rsid w:val="006E1FEA"/>
    <w:rsid w:val="006E5C98"/>
    <w:rsid w:val="00701DB3"/>
    <w:rsid w:val="00705915"/>
    <w:rsid w:val="00707311"/>
    <w:rsid w:val="00710E4B"/>
    <w:rsid w:val="0071682E"/>
    <w:rsid w:val="0071790F"/>
    <w:rsid w:val="0072039B"/>
    <w:rsid w:val="00723F6A"/>
    <w:rsid w:val="00724771"/>
    <w:rsid w:val="007274BB"/>
    <w:rsid w:val="007274F8"/>
    <w:rsid w:val="00727945"/>
    <w:rsid w:val="00732A93"/>
    <w:rsid w:val="00733296"/>
    <w:rsid w:val="0073346F"/>
    <w:rsid w:val="00735425"/>
    <w:rsid w:val="00736B2F"/>
    <w:rsid w:val="007413F1"/>
    <w:rsid w:val="00745DD1"/>
    <w:rsid w:val="007500AC"/>
    <w:rsid w:val="0075279D"/>
    <w:rsid w:val="00754254"/>
    <w:rsid w:val="00757092"/>
    <w:rsid w:val="00761C34"/>
    <w:rsid w:val="007657D0"/>
    <w:rsid w:val="00765C15"/>
    <w:rsid w:val="0076709A"/>
    <w:rsid w:val="00767304"/>
    <w:rsid w:val="007673BA"/>
    <w:rsid w:val="00770A80"/>
    <w:rsid w:val="007732A5"/>
    <w:rsid w:val="00776F79"/>
    <w:rsid w:val="0077791F"/>
    <w:rsid w:val="00777FAE"/>
    <w:rsid w:val="00780268"/>
    <w:rsid w:val="0078106B"/>
    <w:rsid w:val="00781CE1"/>
    <w:rsid w:val="0078225C"/>
    <w:rsid w:val="00783B56"/>
    <w:rsid w:val="00792BC9"/>
    <w:rsid w:val="00794087"/>
    <w:rsid w:val="00796816"/>
    <w:rsid w:val="007A04F8"/>
    <w:rsid w:val="007A2FE4"/>
    <w:rsid w:val="007A5D32"/>
    <w:rsid w:val="007A5FA5"/>
    <w:rsid w:val="007A6E1D"/>
    <w:rsid w:val="007A7750"/>
    <w:rsid w:val="007B2293"/>
    <w:rsid w:val="007B29E9"/>
    <w:rsid w:val="007B34E4"/>
    <w:rsid w:val="007B58C2"/>
    <w:rsid w:val="007C107F"/>
    <w:rsid w:val="007C216B"/>
    <w:rsid w:val="007C2427"/>
    <w:rsid w:val="007C3DE8"/>
    <w:rsid w:val="007C3FBB"/>
    <w:rsid w:val="007D244F"/>
    <w:rsid w:val="007D5441"/>
    <w:rsid w:val="007D6895"/>
    <w:rsid w:val="007D7097"/>
    <w:rsid w:val="007E400B"/>
    <w:rsid w:val="007E7667"/>
    <w:rsid w:val="007F0C08"/>
    <w:rsid w:val="007F1AF7"/>
    <w:rsid w:val="00800671"/>
    <w:rsid w:val="00802271"/>
    <w:rsid w:val="00806329"/>
    <w:rsid w:val="00806A81"/>
    <w:rsid w:val="00806CAD"/>
    <w:rsid w:val="00812043"/>
    <w:rsid w:val="00812544"/>
    <w:rsid w:val="00814A93"/>
    <w:rsid w:val="008214D0"/>
    <w:rsid w:val="008215CD"/>
    <w:rsid w:val="00822B1C"/>
    <w:rsid w:val="00823DE9"/>
    <w:rsid w:val="00825366"/>
    <w:rsid w:val="00826D59"/>
    <w:rsid w:val="008274FA"/>
    <w:rsid w:val="008277E4"/>
    <w:rsid w:val="00827E2E"/>
    <w:rsid w:val="0083217E"/>
    <w:rsid w:val="00833F0C"/>
    <w:rsid w:val="008341D1"/>
    <w:rsid w:val="0083533D"/>
    <w:rsid w:val="00837071"/>
    <w:rsid w:val="00837BD2"/>
    <w:rsid w:val="00841175"/>
    <w:rsid w:val="00844A1E"/>
    <w:rsid w:val="00845FA2"/>
    <w:rsid w:val="00852179"/>
    <w:rsid w:val="00854A56"/>
    <w:rsid w:val="0085710F"/>
    <w:rsid w:val="0085733A"/>
    <w:rsid w:val="00857623"/>
    <w:rsid w:val="0086095D"/>
    <w:rsid w:val="00860AAA"/>
    <w:rsid w:val="00862C37"/>
    <w:rsid w:val="0086376A"/>
    <w:rsid w:val="0087377D"/>
    <w:rsid w:val="00877396"/>
    <w:rsid w:val="0088005C"/>
    <w:rsid w:val="00882269"/>
    <w:rsid w:val="0088296C"/>
    <w:rsid w:val="00882D56"/>
    <w:rsid w:val="00884980"/>
    <w:rsid w:val="00884A84"/>
    <w:rsid w:val="00884B6C"/>
    <w:rsid w:val="00887E6C"/>
    <w:rsid w:val="008910A5"/>
    <w:rsid w:val="008917B2"/>
    <w:rsid w:val="0089414A"/>
    <w:rsid w:val="0089522C"/>
    <w:rsid w:val="00895EFA"/>
    <w:rsid w:val="008976FA"/>
    <w:rsid w:val="008B1846"/>
    <w:rsid w:val="008B4CE3"/>
    <w:rsid w:val="008C0E2A"/>
    <w:rsid w:val="008C7D4D"/>
    <w:rsid w:val="008D0CD6"/>
    <w:rsid w:val="008D0E4A"/>
    <w:rsid w:val="008D162F"/>
    <w:rsid w:val="008D26A4"/>
    <w:rsid w:val="008D5907"/>
    <w:rsid w:val="008E04CF"/>
    <w:rsid w:val="008E1A1C"/>
    <w:rsid w:val="008E2D3C"/>
    <w:rsid w:val="008E3438"/>
    <w:rsid w:val="008E570E"/>
    <w:rsid w:val="008F5565"/>
    <w:rsid w:val="008F6055"/>
    <w:rsid w:val="008F6427"/>
    <w:rsid w:val="008F7F14"/>
    <w:rsid w:val="009017E9"/>
    <w:rsid w:val="0090335F"/>
    <w:rsid w:val="009056F7"/>
    <w:rsid w:val="00906A0A"/>
    <w:rsid w:val="0091347A"/>
    <w:rsid w:val="00913E95"/>
    <w:rsid w:val="00921FF3"/>
    <w:rsid w:val="009231AD"/>
    <w:rsid w:val="00924091"/>
    <w:rsid w:val="009240D8"/>
    <w:rsid w:val="00933996"/>
    <w:rsid w:val="009341F4"/>
    <w:rsid w:val="00935753"/>
    <w:rsid w:val="00936854"/>
    <w:rsid w:val="009438AA"/>
    <w:rsid w:val="00943BFA"/>
    <w:rsid w:val="00946077"/>
    <w:rsid w:val="0094619C"/>
    <w:rsid w:val="00952287"/>
    <w:rsid w:val="009523EC"/>
    <w:rsid w:val="00952891"/>
    <w:rsid w:val="00955E66"/>
    <w:rsid w:val="00957F19"/>
    <w:rsid w:val="00965784"/>
    <w:rsid w:val="00967871"/>
    <w:rsid w:val="00973317"/>
    <w:rsid w:val="009752F0"/>
    <w:rsid w:val="009764DF"/>
    <w:rsid w:val="00980F1B"/>
    <w:rsid w:val="00981E41"/>
    <w:rsid w:val="009846EC"/>
    <w:rsid w:val="009871E8"/>
    <w:rsid w:val="0099023A"/>
    <w:rsid w:val="00994AC4"/>
    <w:rsid w:val="009A0CEA"/>
    <w:rsid w:val="009A2E6A"/>
    <w:rsid w:val="009A35D9"/>
    <w:rsid w:val="009A6309"/>
    <w:rsid w:val="009A692B"/>
    <w:rsid w:val="009B0CEE"/>
    <w:rsid w:val="009B55F8"/>
    <w:rsid w:val="009B59F3"/>
    <w:rsid w:val="009C0DCE"/>
    <w:rsid w:val="009C124F"/>
    <w:rsid w:val="009C1C32"/>
    <w:rsid w:val="009C2919"/>
    <w:rsid w:val="009C3B53"/>
    <w:rsid w:val="009D3361"/>
    <w:rsid w:val="009D65F6"/>
    <w:rsid w:val="009E0AED"/>
    <w:rsid w:val="009E33BE"/>
    <w:rsid w:val="009E3666"/>
    <w:rsid w:val="009E4B4F"/>
    <w:rsid w:val="009E4BDE"/>
    <w:rsid w:val="009E5602"/>
    <w:rsid w:val="009E6FFD"/>
    <w:rsid w:val="009F0CA3"/>
    <w:rsid w:val="009F22A9"/>
    <w:rsid w:val="009F298B"/>
    <w:rsid w:val="00A005F1"/>
    <w:rsid w:val="00A0160F"/>
    <w:rsid w:val="00A016F3"/>
    <w:rsid w:val="00A02032"/>
    <w:rsid w:val="00A04C51"/>
    <w:rsid w:val="00A068B0"/>
    <w:rsid w:val="00A14B18"/>
    <w:rsid w:val="00A1523E"/>
    <w:rsid w:val="00A1553E"/>
    <w:rsid w:val="00A2002D"/>
    <w:rsid w:val="00A267EA"/>
    <w:rsid w:val="00A31020"/>
    <w:rsid w:val="00A34BC8"/>
    <w:rsid w:val="00A366DA"/>
    <w:rsid w:val="00A40E79"/>
    <w:rsid w:val="00A42C05"/>
    <w:rsid w:val="00A45C2D"/>
    <w:rsid w:val="00A47B39"/>
    <w:rsid w:val="00A5294B"/>
    <w:rsid w:val="00A52FBA"/>
    <w:rsid w:val="00A53D9E"/>
    <w:rsid w:val="00A54824"/>
    <w:rsid w:val="00A55675"/>
    <w:rsid w:val="00A56361"/>
    <w:rsid w:val="00A65DEB"/>
    <w:rsid w:val="00A67AD7"/>
    <w:rsid w:val="00A70AEB"/>
    <w:rsid w:val="00A71AB9"/>
    <w:rsid w:val="00A80B66"/>
    <w:rsid w:val="00A83390"/>
    <w:rsid w:val="00A86CC2"/>
    <w:rsid w:val="00A91A01"/>
    <w:rsid w:val="00A92046"/>
    <w:rsid w:val="00A92769"/>
    <w:rsid w:val="00A933BF"/>
    <w:rsid w:val="00A951C2"/>
    <w:rsid w:val="00A955B8"/>
    <w:rsid w:val="00A96D6B"/>
    <w:rsid w:val="00AA0014"/>
    <w:rsid w:val="00AB0049"/>
    <w:rsid w:val="00AB03CF"/>
    <w:rsid w:val="00AB0495"/>
    <w:rsid w:val="00AB2086"/>
    <w:rsid w:val="00AB399C"/>
    <w:rsid w:val="00AC06E0"/>
    <w:rsid w:val="00AC0B6F"/>
    <w:rsid w:val="00AC0E9D"/>
    <w:rsid w:val="00AC0EB6"/>
    <w:rsid w:val="00AC2196"/>
    <w:rsid w:val="00AD244C"/>
    <w:rsid w:val="00AD3F7A"/>
    <w:rsid w:val="00AD63C3"/>
    <w:rsid w:val="00AD6841"/>
    <w:rsid w:val="00AE009F"/>
    <w:rsid w:val="00AE1D8F"/>
    <w:rsid w:val="00AE27D4"/>
    <w:rsid w:val="00AE63AA"/>
    <w:rsid w:val="00AF0B9B"/>
    <w:rsid w:val="00AF316E"/>
    <w:rsid w:val="00AF4100"/>
    <w:rsid w:val="00AF715A"/>
    <w:rsid w:val="00B00319"/>
    <w:rsid w:val="00B01CE1"/>
    <w:rsid w:val="00B03A8A"/>
    <w:rsid w:val="00B04924"/>
    <w:rsid w:val="00B0540F"/>
    <w:rsid w:val="00B06706"/>
    <w:rsid w:val="00B134E8"/>
    <w:rsid w:val="00B143B9"/>
    <w:rsid w:val="00B14652"/>
    <w:rsid w:val="00B1580C"/>
    <w:rsid w:val="00B21B3B"/>
    <w:rsid w:val="00B24486"/>
    <w:rsid w:val="00B307E8"/>
    <w:rsid w:val="00B30956"/>
    <w:rsid w:val="00B35167"/>
    <w:rsid w:val="00B40314"/>
    <w:rsid w:val="00B42657"/>
    <w:rsid w:val="00B452DD"/>
    <w:rsid w:val="00B5131F"/>
    <w:rsid w:val="00B51CC9"/>
    <w:rsid w:val="00B53354"/>
    <w:rsid w:val="00B556DA"/>
    <w:rsid w:val="00B55D36"/>
    <w:rsid w:val="00B57DA1"/>
    <w:rsid w:val="00B604DC"/>
    <w:rsid w:val="00B629F6"/>
    <w:rsid w:val="00B659B5"/>
    <w:rsid w:val="00B66F22"/>
    <w:rsid w:val="00B700D2"/>
    <w:rsid w:val="00B7077C"/>
    <w:rsid w:val="00B7129A"/>
    <w:rsid w:val="00B71C7B"/>
    <w:rsid w:val="00B73C5D"/>
    <w:rsid w:val="00B75A0E"/>
    <w:rsid w:val="00B76944"/>
    <w:rsid w:val="00B77EFE"/>
    <w:rsid w:val="00B77F21"/>
    <w:rsid w:val="00B85DFA"/>
    <w:rsid w:val="00B8678F"/>
    <w:rsid w:val="00B906D4"/>
    <w:rsid w:val="00B91A12"/>
    <w:rsid w:val="00B9205F"/>
    <w:rsid w:val="00B93BEE"/>
    <w:rsid w:val="00B96358"/>
    <w:rsid w:val="00BA0341"/>
    <w:rsid w:val="00BA2014"/>
    <w:rsid w:val="00BC09F9"/>
    <w:rsid w:val="00BC11BE"/>
    <w:rsid w:val="00BC28DD"/>
    <w:rsid w:val="00BC5902"/>
    <w:rsid w:val="00BC665B"/>
    <w:rsid w:val="00BD0B87"/>
    <w:rsid w:val="00BD4AEB"/>
    <w:rsid w:val="00BD76DE"/>
    <w:rsid w:val="00BD7E53"/>
    <w:rsid w:val="00BE3416"/>
    <w:rsid w:val="00BF0EAE"/>
    <w:rsid w:val="00BF1C3C"/>
    <w:rsid w:val="00BF1C91"/>
    <w:rsid w:val="00BF51F1"/>
    <w:rsid w:val="00BF526F"/>
    <w:rsid w:val="00BF6A64"/>
    <w:rsid w:val="00C00125"/>
    <w:rsid w:val="00C00AD2"/>
    <w:rsid w:val="00C01B21"/>
    <w:rsid w:val="00C047B9"/>
    <w:rsid w:val="00C05297"/>
    <w:rsid w:val="00C10AFC"/>
    <w:rsid w:val="00C1525E"/>
    <w:rsid w:val="00C20B81"/>
    <w:rsid w:val="00C2396B"/>
    <w:rsid w:val="00C31104"/>
    <w:rsid w:val="00C3622F"/>
    <w:rsid w:val="00C41DD8"/>
    <w:rsid w:val="00C43C62"/>
    <w:rsid w:val="00C54E3D"/>
    <w:rsid w:val="00C55024"/>
    <w:rsid w:val="00C61FF3"/>
    <w:rsid w:val="00C62982"/>
    <w:rsid w:val="00C6527B"/>
    <w:rsid w:val="00C6606A"/>
    <w:rsid w:val="00C6771C"/>
    <w:rsid w:val="00C73A1B"/>
    <w:rsid w:val="00C740F7"/>
    <w:rsid w:val="00C743D6"/>
    <w:rsid w:val="00C75289"/>
    <w:rsid w:val="00C76506"/>
    <w:rsid w:val="00C804F6"/>
    <w:rsid w:val="00C8092E"/>
    <w:rsid w:val="00C824C7"/>
    <w:rsid w:val="00C827F8"/>
    <w:rsid w:val="00C83D94"/>
    <w:rsid w:val="00C83FC6"/>
    <w:rsid w:val="00C87153"/>
    <w:rsid w:val="00C90470"/>
    <w:rsid w:val="00C9091C"/>
    <w:rsid w:val="00C92F94"/>
    <w:rsid w:val="00C95C9B"/>
    <w:rsid w:val="00C978A7"/>
    <w:rsid w:val="00CA0875"/>
    <w:rsid w:val="00CA2B91"/>
    <w:rsid w:val="00CA48F5"/>
    <w:rsid w:val="00CA7723"/>
    <w:rsid w:val="00CB012B"/>
    <w:rsid w:val="00CB1844"/>
    <w:rsid w:val="00CB2832"/>
    <w:rsid w:val="00CB28B5"/>
    <w:rsid w:val="00CB3358"/>
    <w:rsid w:val="00CB5256"/>
    <w:rsid w:val="00CB7979"/>
    <w:rsid w:val="00CC0BE8"/>
    <w:rsid w:val="00CC35D3"/>
    <w:rsid w:val="00CD454F"/>
    <w:rsid w:val="00CD753B"/>
    <w:rsid w:val="00CD7B0F"/>
    <w:rsid w:val="00CE08EF"/>
    <w:rsid w:val="00CE18F8"/>
    <w:rsid w:val="00CE2F6E"/>
    <w:rsid w:val="00CE3081"/>
    <w:rsid w:val="00CF35B8"/>
    <w:rsid w:val="00CF5959"/>
    <w:rsid w:val="00CF63FF"/>
    <w:rsid w:val="00CF7761"/>
    <w:rsid w:val="00D00E43"/>
    <w:rsid w:val="00D02DE8"/>
    <w:rsid w:val="00D03D58"/>
    <w:rsid w:val="00D040C7"/>
    <w:rsid w:val="00D124F2"/>
    <w:rsid w:val="00D126E0"/>
    <w:rsid w:val="00D133C8"/>
    <w:rsid w:val="00D13908"/>
    <w:rsid w:val="00D13E8F"/>
    <w:rsid w:val="00D14A39"/>
    <w:rsid w:val="00D1642E"/>
    <w:rsid w:val="00D20DFD"/>
    <w:rsid w:val="00D260A6"/>
    <w:rsid w:val="00D26C53"/>
    <w:rsid w:val="00D3419E"/>
    <w:rsid w:val="00D34ED7"/>
    <w:rsid w:val="00D37ADC"/>
    <w:rsid w:val="00D40871"/>
    <w:rsid w:val="00D449D0"/>
    <w:rsid w:val="00D462FB"/>
    <w:rsid w:val="00D50271"/>
    <w:rsid w:val="00D54CFB"/>
    <w:rsid w:val="00D616FC"/>
    <w:rsid w:val="00D63D2C"/>
    <w:rsid w:val="00D6604F"/>
    <w:rsid w:val="00D7104F"/>
    <w:rsid w:val="00D7348E"/>
    <w:rsid w:val="00D74956"/>
    <w:rsid w:val="00D762E5"/>
    <w:rsid w:val="00D777AD"/>
    <w:rsid w:val="00D82A94"/>
    <w:rsid w:val="00D8697B"/>
    <w:rsid w:val="00D8797F"/>
    <w:rsid w:val="00D91687"/>
    <w:rsid w:val="00D9409E"/>
    <w:rsid w:val="00D94CEB"/>
    <w:rsid w:val="00D95A13"/>
    <w:rsid w:val="00D95EE8"/>
    <w:rsid w:val="00D979C6"/>
    <w:rsid w:val="00DA08FB"/>
    <w:rsid w:val="00DA2C11"/>
    <w:rsid w:val="00DA4C64"/>
    <w:rsid w:val="00DA5FA0"/>
    <w:rsid w:val="00DA6781"/>
    <w:rsid w:val="00DA6F14"/>
    <w:rsid w:val="00DB09E5"/>
    <w:rsid w:val="00DB44BC"/>
    <w:rsid w:val="00DB7D3F"/>
    <w:rsid w:val="00DC6C87"/>
    <w:rsid w:val="00DC782A"/>
    <w:rsid w:val="00DC7DBD"/>
    <w:rsid w:val="00DD0666"/>
    <w:rsid w:val="00DD094D"/>
    <w:rsid w:val="00DD0DB0"/>
    <w:rsid w:val="00DD3EB6"/>
    <w:rsid w:val="00DD4948"/>
    <w:rsid w:val="00DD71F6"/>
    <w:rsid w:val="00DE2B9C"/>
    <w:rsid w:val="00DE7C5C"/>
    <w:rsid w:val="00DF11C9"/>
    <w:rsid w:val="00DF166E"/>
    <w:rsid w:val="00DF2DDC"/>
    <w:rsid w:val="00DF3363"/>
    <w:rsid w:val="00DF4512"/>
    <w:rsid w:val="00DF704E"/>
    <w:rsid w:val="00DF76B6"/>
    <w:rsid w:val="00DF77DC"/>
    <w:rsid w:val="00E04A0A"/>
    <w:rsid w:val="00E06627"/>
    <w:rsid w:val="00E06BCB"/>
    <w:rsid w:val="00E100EE"/>
    <w:rsid w:val="00E10128"/>
    <w:rsid w:val="00E10F5A"/>
    <w:rsid w:val="00E122D8"/>
    <w:rsid w:val="00E12A8A"/>
    <w:rsid w:val="00E13D20"/>
    <w:rsid w:val="00E2022F"/>
    <w:rsid w:val="00E206FB"/>
    <w:rsid w:val="00E21189"/>
    <w:rsid w:val="00E253CA"/>
    <w:rsid w:val="00E26D7F"/>
    <w:rsid w:val="00E3170C"/>
    <w:rsid w:val="00E43A1F"/>
    <w:rsid w:val="00E45283"/>
    <w:rsid w:val="00E473D3"/>
    <w:rsid w:val="00E476DB"/>
    <w:rsid w:val="00E51379"/>
    <w:rsid w:val="00E5253E"/>
    <w:rsid w:val="00E52962"/>
    <w:rsid w:val="00E52B83"/>
    <w:rsid w:val="00E52C0E"/>
    <w:rsid w:val="00E568AD"/>
    <w:rsid w:val="00E56C48"/>
    <w:rsid w:val="00E5744A"/>
    <w:rsid w:val="00E62851"/>
    <w:rsid w:val="00E650CF"/>
    <w:rsid w:val="00E65600"/>
    <w:rsid w:val="00E65F3F"/>
    <w:rsid w:val="00E70315"/>
    <w:rsid w:val="00E704A8"/>
    <w:rsid w:val="00E70976"/>
    <w:rsid w:val="00E70E6C"/>
    <w:rsid w:val="00E726D3"/>
    <w:rsid w:val="00E73CFA"/>
    <w:rsid w:val="00E73D1A"/>
    <w:rsid w:val="00E77CD4"/>
    <w:rsid w:val="00E84D88"/>
    <w:rsid w:val="00E858CD"/>
    <w:rsid w:val="00E86DD8"/>
    <w:rsid w:val="00E93996"/>
    <w:rsid w:val="00E93D82"/>
    <w:rsid w:val="00E94C73"/>
    <w:rsid w:val="00EA0FF6"/>
    <w:rsid w:val="00EA217C"/>
    <w:rsid w:val="00EA227F"/>
    <w:rsid w:val="00EA4131"/>
    <w:rsid w:val="00EA478A"/>
    <w:rsid w:val="00EA4801"/>
    <w:rsid w:val="00EA55D5"/>
    <w:rsid w:val="00EA56FE"/>
    <w:rsid w:val="00EA57F3"/>
    <w:rsid w:val="00EB2D8E"/>
    <w:rsid w:val="00EB4BEA"/>
    <w:rsid w:val="00EB4E25"/>
    <w:rsid w:val="00EB5715"/>
    <w:rsid w:val="00EB5D7D"/>
    <w:rsid w:val="00EB7CDB"/>
    <w:rsid w:val="00EC0113"/>
    <w:rsid w:val="00EC1095"/>
    <w:rsid w:val="00EC31B8"/>
    <w:rsid w:val="00EC3352"/>
    <w:rsid w:val="00EC3C5D"/>
    <w:rsid w:val="00ED072C"/>
    <w:rsid w:val="00ED0965"/>
    <w:rsid w:val="00ED107F"/>
    <w:rsid w:val="00ED1C10"/>
    <w:rsid w:val="00ED4051"/>
    <w:rsid w:val="00EE3114"/>
    <w:rsid w:val="00EE41E5"/>
    <w:rsid w:val="00EE6A07"/>
    <w:rsid w:val="00EE6F40"/>
    <w:rsid w:val="00EE7774"/>
    <w:rsid w:val="00EE7B1B"/>
    <w:rsid w:val="00EF20A5"/>
    <w:rsid w:val="00EF2926"/>
    <w:rsid w:val="00EF4A79"/>
    <w:rsid w:val="00EF65FD"/>
    <w:rsid w:val="00EF7ADB"/>
    <w:rsid w:val="00F0322A"/>
    <w:rsid w:val="00F10A68"/>
    <w:rsid w:val="00F12921"/>
    <w:rsid w:val="00F1501F"/>
    <w:rsid w:val="00F166C8"/>
    <w:rsid w:val="00F17E65"/>
    <w:rsid w:val="00F23F3B"/>
    <w:rsid w:val="00F25688"/>
    <w:rsid w:val="00F3247E"/>
    <w:rsid w:val="00F33D79"/>
    <w:rsid w:val="00F3510F"/>
    <w:rsid w:val="00F36CFA"/>
    <w:rsid w:val="00F372D3"/>
    <w:rsid w:val="00F37668"/>
    <w:rsid w:val="00F41A26"/>
    <w:rsid w:val="00F41A71"/>
    <w:rsid w:val="00F4240B"/>
    <w:rsid w:val="00F43D7E"/>
    <w:rsid w:val="00F45738"/>
    <w:rsid w:val="00F462C8"/>
    <w:rsid w:val="00F47FD9"/>
    <w:rsid w:val="00F506C6"/>
    <w:rsid w:val="00F50C62"/>
    <w:rsid w:val="00F51C6A"/>
    <w:rsid w:val="00F54250"/>
    <w:rsid w:val="00F54E04"/>
    <w:rsid w:val="00F57CC2"/>
    <w:rsid w:val="00F60B19"/>
    <w:rsid w:val="00F62722"/>
    <w:rsid w:val="00F718B1"/>
    <w:rsid w:val="00F72CA4"/>
    <w:rsid w:val="00F7530F"/>
    <w:rsid w:val="00F76119"/>
    <w:rsid w:val="00F7641D"/>
    <w:rsid w:val="00F806FC"/>
    <w:rsid w:val="00F84FB5"/>
    <w:rsid w:val="00F85B2F"/>
    <w:rsid w:val="00F86781"/>
    <w:rsid w:val="00F87785"/>
    <w:rsid w:val="00F90781"/>
    <w:rsid w:val="00F92757"/>
    <w:rsid w:val="00F954FC"/>
    <w:rsid w:val="00F967DF"/>
    <w:rsid w:val="00FA2033"/>
    <w:rsid w:val="00FA355B"/>
    <w:rsid w:val="00FA4A29"/>
    <w:rsid w:val="00FA7437"/>
    <w:rsid w:val="00FB08C5"/>
    <w:rsid w:val="00FB0EAD"/>
    <w:rsid w:val="00FB2E8B"/>
    <w:rsid w:val="00FB366F"/>
    <w:rsid w:val="00FB4071"/>
    <w:rsid w:val="00FB4E3F"/>
    <w:rsid w:val="00FB5ADC"/>
    <w:rsid w:val="00FB5FD7"/>
    <w:rsid w:val="00FB6A1C"/>
    <w:rsid w:val="00FB7045"/>
    <w:rsid w:val="00FB7060"/>
    <w:rsid w:val="00FC1A84"/>
    <w:rsid w:val="00FC296C"/>
    <w:rsid w:val="00FC3594"/>
    <w:rsid w:val="00FC3C43"/>
    <w:rsid w:val="00FC74A7"/>
    <w:rsid w:val="00FC789D"/>
    <w:rsid w:val="00FD3EA2"/>
    <w:rsid w:val="00FD6AC8"/>
    <w:rsid w:val="00FE01F8"/>
    <w:rsid w:val="00FF057C"/>
    <w:rsid w:val="00FF1F91"/>
    <w:rsid w:val="00FF3E32"/>
    <w:rsid w:val="00FF3EC4"/>
    <w:rsid w:val="00FF45C0"/>
    <w:rsid w:val="00FF6EF8"/>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409E01FA"/>
  <w15:docId w15:val="{7ADE2485-3FBF-F745-B2CC-6FC76BB9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e-IL"/>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B366F"/>
  </w:style>
  <w:style w:type="paragraph" w:styleId="Heading1">
    <w:name w:val="heading 1"/>
    <w:basedOn w:val="Normal"/>
    <w:link w:val="Heading1Char"/>
    <w:uiPriority w:val="1"/>
    <w:qFormat/>
    <w:rsid w:val="003160FC"/>
    <w:pPr>
      <w:spacing w:before="74"/>
      <w:ind w:left="100"/>
      <w:outlineLvl w:val="0"/>
    </w:pPr>
    <w:rPr>
      <w:rFonts w:ascii="Arial" w:eastAsia="Arial" w:hAnsi="Arial"/>
      <w:b/>
      <w:bCs/>
      <w:sz w:val="20"/>
      <w:szCs w:val="20"/>
    </w:rPr>
  </w:style>
  <w:style w:type="paragraph" w:styleId="Heading2">
    <w:name w:val="heading 2"/>
    <w:basedOn w:val="Normal"/>
    <w:link w:val="Heading2Char"/>
    <w:uiPriority w:val="9"/>
    <w:unhideWhenUsed/>
    <w:qFormat/>
    <w:rsid w:val="00FB366F"/>
    <w:pPr>
      <w:ind w:left="662"/>
      <w:outlineLvl w:val="1"/>
    </w:pPr>
    <w:rPr>
      <w:rFonts w:ascii="Times New Roman" w:eastAsia="Times New Roman" w:hAnsi="Times New Roman"/>
      <w:b/>
      <w:bCs/>
      <w:sz w:val="18"/>
      <w:szCs w:val="18"/>
    </w:rPr>
  </w:style>
  <w:style w:type="paragraph" w:styleId="Heading3">
    <w:name w:val="heading 3"/>
    <w:basedOn w:val="Normal"/>
    <w:link w:val="Heading3Char"/>
    <w:uiPriority w:val="9"/>
    <w:unhideWhenUsed/>
    <w:qFormat/>
    <w:rsid w:val="00FB366F"/>
    <w:pPr>
      <w:spacing w:before="120"/>
      <w:ind w:left="2711"/>
      <w:outlineLvl w:val="2"/>
    </w:pPr>
    <w:rPr>
      <w:rFonts w:ascii="Times New Roman" w:eastAsia="Times New Roman" w:hAnsi="Times New Roman"/>
      <w:b/>
      <w:bCs/>
      <w:i/>
      <w:sz w:val="18"/>
      <w:szCs w:val="18"/>
    </w:rPr>
  </w:style>
  <w:style w:type="paragraph" w:styleId="Heading4">
    <w:name w:val="heading 4"/>
    <w:basedOn w:val="Normal"/>
    <w:next w:val="Normal"/>
    <w:link w:val="Heading4Char"/>
    <w:uiPriority w:val="9"/>
    <w:semiHidden/>
    <w:unhideWhenUsed/>
    <w:qFormat/>
    <w:rsid w:val="003160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60F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3160FC"/>
    <w:rPr>
      <w:rFonts w:ascii="Arial" w:eastAsia="Arial" w:hAnsi="Arial"/>
      <w:b/>
      <w:bCs/>
      <w:sz w:val="20"/>
      <w:szCs w:val="20"/>
      <w:lang w:bidi="ar-SA"/>
    </w:rPr>
  </w:style>
  <w:style w:type="character" w:customStyle="1" w:styleId="Heading2Char">
    <w:name w:val="Heading 2 Char"/>
    <w:basedOn w:val="DefaultParagraphFont"/>
    <w:link w:val="Heading2"/>
    <w:uiPriority w:val="9"/>
    <w:rsid w:val="003160FC"/>
    <w:rPr>
      <w:rFonts w:ascii="Times New Roman" w:eastAsia="Times New Roman" w:hAnsi="Times New Roman"/>
      <w:b/>
      <w:bCs/>
      <w:sz w:val="18"/>
      <w:szCs w:val="18"/>
    </w:rPr>
  </w:style>
  <w:style w:type="character" w:customStyle="1" w:styleId="Heading3Char">
    <w:name w:val="Heading 3 Char"/>
    <w:basedOn w:val="DefaultParagraphFont"/>
    <w:link w:val="Heading3"/>
    <w:uiPriority w:val="9"/>
    <w:rsid w:val="003160FC"/>
    <w:rPr>
      <w:rFonts w:ascii="Times New Roman" w:eastAsia="Times New Roman" w:hAnsi="Times New Roman"/>
      <w:b/>
      <w:bCs/>
      <w:i/>
      <w:sz w:val="18"/>
      <w:szCs w:val="18"/>
    </w:rPr>
  </w:style>
  <w:style w:type="character" w:customStyle="1" w:styleId="Heading4Char">
    <w:name w:val="Heading 4 Char"/>
    <w:basedOn w:val="DefaultParagraphFont"/>
    <w:link w:val="Heading4"/>
    <w:uiPriority w:val="9"/>
    <w:semiHidden/>
    <w:rsid w:val="003160FC"/>
    <w:rPr>
      <w:rFonts w:asciiTheme="majorHAnsi" w:eastAsiaTheme="majorEastAsia" w:hAnsiTheme="majorHAnsi" w:cstheme="majorBidi"/>
      <w:i/>
      <w:iCs/>
      <w:color w:val="2F5496" w:themeColor="accent1" w:themeShade="BF"/>
      <w:lang w:bidi="ar-SA"/>
    </w:rPr>
  </w:style>
  <w:style w:type="character" w:customStyle="1" w:styleId="Heading5Char">
    <w:name w:val="Heading 5 Char"/>
    <w:basedOn w:val="DefaultParagraphFont"/>
    <w:link w:val="Heading5"/>
    <w:uiPriority w:val="9"/>
    <w:semiHidden/>
    <w:rsid w:val="003160FC"/>
    <w:rPr>
      <w:rFonts w:asciiTheme="majorHAnsi" w:eastAsiaTheme="majorEastAsia" w:hAnsiTheme="majorHAnsi" w:cstheme="majorBidi"/>
      <w:color w:val="2F5496" w:themeColor="accent1" w:themeShade="BF"/>
      <w:lang w:bidi="ar-SA"/>
    </w:rPr>
  </w:style>
  <w:style w:type="paragraph" w:styleId="BodyText">
    <w:name w:val="Body Text"/>
    <w:basedOn w:val="Normal"/>
    <w:link w:val="BodyTextChar"/>
    <w:uiPriority w:val="1"/>
    <w:qFormat/>
    <w:rsid w:val="003160FC"/>
    <w:pPr>
      <w:ind w:left="662"/>
    </w:pPr>
    <w:rPr>
      <w:rFonts w:ascii="Times New Roman" w:eastAsia="Times New Roman" w:hAnsi="Times New Roman"/>
      <w:sz w:val="18"/>
      <w:szCs w:val="18"/>
    </w:rPr>
  </w:style>
  <w:style w:type="character" w:customStyle="1" w:styleId="BodyTextChar">
    <w:name w:val="Body Text Char"/>
    <w:basedOn w:val="DefaultParagraphFont"/>
    <w:link w:val="BodyText"/>
    <w:uiPriority w:val="1"/>
    <w:rsid w:val="003160FC"/>
    <w:rPr>
      <w:rFonts w:ascii="Times New Roman" w:eastAsia="Times New Roman" w:hAnsi="Times New Roman"/>
      <w:sz w:val="18"/>
      <w:szCs w:val="18"/>
      <w:lang w:bidi="ar-SA"/>
    </w:rPr>
  </w:style>
  <w:style w:type="paragraph" w:styleId="ListParagraph">
    <w:name w:val="List Paragraph"/>
    <w:basedOn w:val="Normal"/>
    <w:uiPriority w:val="34"/>
    <w:qFormat/>
    <w:rsid w:val="003160FC"/>
  </w:style>
  <w:style w:type="paragraph" w:customStyle="1" w:styleId="TableParagraph">
    <w:name w:val="Table Paragraph"/>
    <w:basedOn w:val="Normal"/>
    <w:uiPriority w:val="1"/>
    <w:qFormat/>
    <w:rsid w:val="003160FC"/>
  </w:style>
  <w:style w:type="paragraph" w:styleId="Header">
    <w:name w:val="header"/>
    <w:basedOn w:val="Normal"/>
    <w:link w:val="HeaderChar"/>
    <w:uiPriority w:val="99"/>
    <w:unhideWhenUsed/>
    <w:rsid w:val="003160FC"/>
    <w:pPr>
      <w:tabs>
        <w:tab w:val="center" w:pos="4320"/>
        <w:tab w:val="right" w:pos="8640"/>
      </w:tabs>
    </w:pPr>
  </w:style>
  <w:style w:type="character" w:customStyle="1" w:styleId="HeaderChar">
    <w:name w:val="Header Char"/>
    <w:basedOn w:val="DefaultParagraphFont"/>
    <w:link w:val="Header"/>
    <w:uiPriority w:val="99"/>
    <w:rsid w:val="003160FC"/>
    <w:rPr>
      <w:lang w:bidi="ar-SA"/>
    </w:rPr>
  </w:style>
  <w:style w:type="paragraph" w:styleId="Footer">
    <w:name w:val="footer"/>
    <w:basedOn w:val="Normal"/>
    <w:link w:val="FooterChar"/>
    <w:uiPriority w:val="99"/>
    <w:unhideWhenUsed/>
    <w:rsid w:val="003160FC"/>
    <w:pPr>
      <w:tabs>
        <w:tab w:val="center" w:pos="4320"/>
        <w:tab w:val="right" w:pos="8640"/>
      </w:tabs>
    </w:pPr>
  </w:style>
  <w:style w:type="character" w:customStyle="1" w:styleId="FooterChar">
    <w:name w:val="Footer Char"/>
    <w:basedOn w:val="DefaultParagraphFont"/>
    <w:link w:val="Footer"/>
    <w:uiPriority w:val="99"/>
    <w:rsid w:val="003160FC"/>
    <w:rPr>
      <w:lang w:bidi="ar-SA"/>
    </w:rPr>
  </w:style>
  <w:style w:type="paragraph" w:styleId="BalloonText">
    <w:name w:val="Balloon Text"/>
    <w:basedOn w:val="Normal"/>
    <w:link w:val="BalloonTextChar"/>
    <w:uiPriority w:val="99"/>
    <w:semiHidden/>
    <w:unhideWhenUsed/>
    <w:rsid w:val="00316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0FC"/>
    <w:rPr>
      <w:rFonts w:ascii="Segoe UI" w:hAnsi="Segoe UI" w:cs="Segoe UI"/>
      <w:sz w:val="18"/>
      <w:szCs w:val="18"/>
      <w:lang w:bidi="ar-SA"/>
    </w:rPr>
  </w:style>
  <w:style w:type="character" w:styleId="CommentReference">
    <w:name w:val="annotation reference"/>
    <w:basedOn w:val="DefaultParagraphFont"/>
    <w:uiPriority w:val="99"/>
    <w:unhideWhenUsed/>
    <w:rsid w:val="003160FC"/>
    <w:rPr>
      <w:sz w:val="16"/>
      <w:szCs w:val="16"/>
    </w:rPr>
  </w:style>
  <w:style w:type="paragraph" w:styleId="CommentText">
    <w:name w:val="annotation text"/>
    <w:basedOn w:val="Normal"/>
    <w:link w:val="CommentTextChar"/>
    <w:uiPriority w:val="99"/>
    <w:unhideWhenUsed/>
    <w:rsid w:val="003160FC"/>
    <w:rPr>
      <w:sz w:val="20"/>
      <w:szCs w:val="20"/>
    </w:rPr>
  </w:style>
  <w:style w:type="character" w:customStyle="1" w:styleId="CommentTextChar">
    <w:name w:val="Comment Text Char"/>
    <w:basedOn w:val="DefaultParagraphFont"/>
    <w:link w:val="CommentText"/>
    <w:uiPriority w:val="99"/>
    <w:rsid w:val="003160FC"/>
    <w:rPr>
      <w:sz w:val="20"/>
      <w:szCs w:val="20"/>
      <w:lang w:bidi="ar-SA"/>
    </w:rPr>
  </w:style>
  <w:style w:type="paragraph" w:styleId="CommentSubject">
    <w:name w:val="annotation subject"/>
    <w:basedOn w:val="CommentText"/>
    <w:next w:val="CommentText"/>
    <w:link w:val="CommentSubjectChar"/>
    <w:uiPriority w:val="99"/>
    <w:semiHidden/>
    <w:unhideWhenUsed/>
    <w:rsid w:val="003160FC"/>
    <w:rPr>
      <w:b/>
      <w:bCs/>
    </w:rPr>
  </w:style>
  <w:style w:type="character" w:customStyle="1" w:styleId="CommentSubjectChar">
    <w:name w:val="Comment Subject Char"/>
    <w:basedOn w:val="CommentTextChar"/>
    <w:link w:val="CommentSubject"/>
    <w:uiPriority w:val="99"/>
    <w:semiHidden/>
    <w:rsid w:val="003160FC"/>
    <w:rPr>
      <w:b/>
      <w:bCs/>
      <w:sz w:val="20"/>
      <w:szCs w:val="20"/>
      <w:lang w:bidi="ar-SA"/>
    </w:rPr>
  </w:style>
  <w:style w:type="paragraph" w:styleId="NormalWeb">
    <w:name w:val="Normal (Web)"/>
    <w:basedOn w:val="Normal"/>
    <w:uiPriority w:val="99"/>
    <w:unhideWhenUsed/>
    <w:rsid w:val="003160FC"/>
    <w:pPr>
      <w:widowControl/>
      <w:spacing w:before="100" w:beforeAutospacing="1" w:after="100" w:afterAutospacing="1"/>
    </w:pPr>
    <w:rPr>
      <w:rFonts w:ascii="Times New Roman" w:eastAsiaTheme="minorEastAsia" w:hAnsi="Times New Roman" w:cs="Times New Roman"/>
      <w:sz w:val="24"/>
      <w:szCs w:val="24"/>
      <w:lang w:val="en-GB" w:eastAsia="en-GB"/>
    </w:rPr>
  </w:style>
  <w:style w:type="character" w:customStyle="1" w:styleId="SubtitleChar">
    <w:name w:val="Subtitle Char"/>
    <w:aliases w:val="Lombard subtitle Char"/>
    <w:basedOn w:val="DefaultParagraphFont"/>
    <w:link w:val="Subtitle"/>
    <w:locked/>
    <w:rsid w:val="003160FC"/>
  </w:style>
  <w:style w:type="paragraph" w:styleId="Subtitle">
    <w:name w:val="Subtitle"/>
    <w:aliases w:val="Lombard subtitle"/>
    <w:basedOn w:val="Normal"/>
    <w:next w:val="Normal"/>
    <w:link w:val="SubtitleChar"/>
    <w:qFormat/>
    <w:rsid w:val="00FB366F"/>
    <w:pPr>
      <w:widowControl/>
      <w:spacing w:before="120" w:after="120"/>
      <w:jc w:val="both"/>
    </w:pPr>
  </w:style>
  <w:style w:type="character" w:customStyle="1" w:styleId="SubtitleChar1">
    <w:name w:val="Subtitle Char1"/>
    <w:basedOn w:val="DefaultParagraphFont"/>
    <w:uiPriority w:val="11"/>
    <w:rsid w:val="003160FC"/>
    <w:rPr>
      <w:rFonts w:eastAsiaTheme="minorEastAsia"/>
      <w:color w:val="5A5A5A" w:themeColor="text1" w:themeTint="A5"/>
      <w:spacing w:val="15"/>
      <w:lang w:bidi="ar-SA"/>
    </w:rPr>
  </w:style>
  <w:style w:type="paragraph" w:styleId="BodyTextIndent3">
    <w:name w:val="Body Text Indent 3"/>
    <w:basedOn w:val="Normal"/>
    <w:link w:val="BodyTextIndent3Char"/>
    <w:uiPriority w:val="99"/>
    <w:semiHidden/>
    <w:unhideWhenUsed/>
    <w:rsid w:val="003160FC"/>
    <w:pPr>
      <w:widowControl/>
      <w:spacing w:after="120" w:line="259" w:lineRule="auto"/>
      <w:ind w:left="283"/>
    </w:pPr>
    <w:rPr>
      <w:rFonts w:ascii="Garamond" w:hAnsi="Garamond"/>
      <w:sz w:val="16"/>
      <w:szCs w:val="16"/>
      <w:lang w:val="en-GB"/>
    </w:rPr>
  </w:style>
  <w:style w:type="character" w:customStyle="1" w:styleId="BodyTextIndent3Char">
    <w:name w:val="Body Text Indent 3 Char"/>
    <w:basedOn w:val="DefaultParagraphFont"/>
    <w:link w:val="BodyTextIndent3"/>
    <w:uiPriority w:val="99"/>
    <w:semiHidden/>
    <w:rsid w:val="003160FC"/>
    <w:rPr>
      <w:rFonts w:ascii="Garamond" w:hAnsi="Garamond"/>
      <w:sz w:val="16"/>
      <w:szCs w:val="16"/>
      <w:lang w:val="en-GB" w:bidi="ar-SA"/>
    </w:rPr>
  </w:style>
  <w:style w:type="character" w:styleId="Hyperlink">
    <w:name w:val="Hyperlink"/>
    <w:basedOn w:val="DefaultParagraphFont"/>
    <w:uiPriority w:val="99"/>
    <w:unhideWhenUsed/>
    <w:rsid w:val="003160FC"/>
    <w:rPr>
      <w:color w:val="0563C1" w:themeColor="hyperlink"/>
      <w:u w:val="single"/>
    </w:rPr>
  </w:style>
  <w:style w:type="character" w:styleId="FollowedHyperlink">
    <w:name w:val="FollowedHyperlink"/>
    <w:basedOn w:val="DefaultParagraphFont"/>
    <w:uiPriority w:val="99"/>
    <w:semiHidden/>
    <w:unhideWhenUsed/>
    <w:rsid w:val="003160FC"/>
    <w:rPr>
      <w:color w:val="954F72" w:themeColor="followedHyperlink"/>
      <w:u w:val="single"/>
    </w:rPr>
  </w:style>
  <w:style w:type="character" w:customStyle="1" w:styleId="UnresolvedMention1">
    <w:name w:val="Unresolved Mention1"/>
    <w:basedOn w:val="DefaultParagraphFont"/>
    <w:uiPriority w:val="99"/>
    <w:semiHidden/>
    <w:unhideWhenUsed/>
    <w:rsid w:val="003160FC"/>
    <w:rPr>
      <w:color w:val="808080"/>
      <w:shd w:val="clear" w:color="auto" w:fill="E6E6E6"/>
    </w:rPr>
  </w:style>
  <w:style w:type="character" w:customStyle="1" w:styleId="UnresolvedMention2">
    <w:name w:val="Unresolved Mention2"/>
    <w:basedOn w:val="DefaultParagraphFont"/>
    <w:uiPriority w:val="99"/>
    <w:semiHidden/>
    <w:unhideWhenUsed/>
    <w:rsid w:val="003160FC"/>
    <w:rPr>
      <w:color w:val="808080"/>
      <w:shd w:val="clear" w:color="auto" w:fill="E6E6E6"/>
    </w:rPr>
  </w:style>
  <w:style w:type="character" w:customStyle="1" w:styleId="UnresolvedMention3">
    <w:name w:val="Unresolved Mention3"/>
    <w:basedOn w:val="DefaultParagraphFont"/>
    <w:uiPriority w:val="99"/>
    <w:semiHidden/>
    <w:unhideWhenUsed/>
    <w:rsid w:val="003160FC"/>
    <w:rPr>
      <w:color w:val="808080"/>
      <w:shd w:val="clear" w:color="auto" w:fill="E6E6E6"/>
    </w:rPr>
  </w:style>
  <w:style w:type="paragraph" w:styleId="Revision">
    <w:name w:val="Revision"/>
    <w:hidden/>
    <w:uiPriority w:val="99"/>
    <w:semiHidden/>
    <w:rsid w:val="00FB366F"/>
  </w:style>
  <w:style w:type="character" w:styleId="UnresolvedMention">
    <w:name w:val="Unresolved Mention"/>
    <w:basedOn w:val="DefaultParagraphFont"/>
    <w:uiPriority w:val="99"/>
    <w:semiHidden/>
    <w:unhideWhenUsed/>
    <w:rsid w:val="003160FC"/>
    <w:rPr>
      <w:color w:val="808080"/>
      <w:shd w:val="clear" w:color="auto" w:fill="E6E6E6"/>
    </w:rPr>
  </w:style>
  <w:style w:type="paragraph" w:customStyle="1" w:styleId="TCsSections">
    <w:name w:val="TCs Sections"/>
    <w:basedOn w:val="Heading1"/>
    <w:link w:val="TCsSectionsChar"/>
    <w:qFormat/>
    <w:rsid w:val="003160FC"/>
    <w:pPr>
      <w:widowControl/>
      <w:tabs>
        <w:tab w:val="right" w:pos="360"/>
      </w:tabs>
      <w:spacing w:before="0" w:after="120"/>
      <w:ind w:left="0" w:right="720"/>
      <w:jc w:val="both"/>
    </w:pPr>
    <w:rPr>
      <w:rFonts w:ascii="Calibri" w:eastAsia="Times New Roman" w:hAnsi="Calibri" w:cs="Arial"/>
      <w:b w:val="0"/>
      <w:bCs w:val="0"/>
      <w:kern w:val="36"/>
      <w:sz w:val="24"/>
      <w:szCs w:val="24"/>
      <w:u w:val="single"/>
    </w:rPr>
  </w:style>
  <w:style w:type="character" w:customStyle="1" w:styleId="TCsSectionsChar">
    <w:name w:val="TCs Sections Char"/>
    <w:basedOn w:val="DefaultParagraphFont"/>
    <w:link w:val="TCsSections"/>
    <w:rsid w:val="003160FC"/>
    <w:rPr>
      <w:rFonts w:ascii="Calibri" w:eastAsia="Times New Roman" w:hAnsi="Calibri" w:cs="Arial"/>
      <w:kern w:val="36"/>
      <w:sz w:val="24"/>
      <w:szCs w:val="24"/>
      <w:u w:val="single"/>
    </w:rPr>
  </w:style>
  <w:style w:type="numbering" w:customStyle="1" w:styleId="ImportedStyle1">
    <w:name w:val="Imported Style 1"/>
    <w:rsid w:val="003160FC"/>
    <w:pPr>
      <w:numPr>
        <w:numId w:val="22"/>
      </w:numPr>
    </w:pPr>
  </w:style>
  <w:style w:type="table" w:styleId="TableGrid">
    <w:name w:val="Table Grid"/>
    <w:basedOn w:val="TableNormal"/>
    <w:uiPriority w:val="39"/>
    <w:rsid w:val="003160FC"/>
    <w:pPr>
      <w:spacing w:after="120" w:line="28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3160FC"/>
    <w:pPr>
      <w:spacing w:after="120"/>
      <w:ind w:left="360"/>
    </w:pPr>
  </w:style>
  <w:style w:type="character" w:customStyle="1" w:styleId="BodyTextIndentChar">
    <w:name w:val="Body Text Indent Char"/>
    <w:basedOn w:val="DefaultParagraphFont"/>
    <w:link w:val="BodyTextIndent"/>
    <w:uiPriority w:val="99"/>
    <w:semiHidden/>
    <w:rsid w:val="003160FC"/>
    <w:rPr>
      <w:lang w:bidi="ar-SA"/>
    </w:rPr>
  </w:style>
  <w:style w:type="paragraph" w:styleId="BodyTextIndent2">
    <w:name w:val="Body Text Indent 2"/>
    <w:basedOn w:val="Normal"/>
    <w:link w:val="BodyTextIndent2Char"/>
    <w:uiPriority w:val="99"/>
    <w:semiHidden/>
    <w:unhideWhenUsed/>
    <w:rsid w:val="003160FC"/>
    <w:pPr>
      <w:spacing w:after="120" w:line="480" w:lineRule="auto"/>
      <w:ind w:left="360"/>
    </w:pPr>
  </w:style>
  <w:style w:type="character" w:customStyle="1" w:styleId="BodyTextIndent2Char">
    <w:name w:val="Body Text Indent 2 Char"/>
    <w:basedOn w:val="DefaultParagraphFont"/>
    <w:link w:val="BodyTextIndent2"/>
    <w:uiPriority w:val="99"/>
    <w:semiHidden/>
    <w:rsid w:val="003160FC"/>
    <w:rPr>
      <w:lang w:bidi="ar-SA"/>
    </w:rPr>
  </w:style>
  <w:style w:type="paragraph" w:customStyle="1" w:styleId="Default">
    <w:name w:val="Default"/>
    <w:rsid w:val="00FB366F"/>
    <w:pPr>
      <w:autoSpaceDE w:val="0"/>
      <w:autoSpaceDN w:val="0"/>
      <w:adjustRightInd w:val="0"/>
    </w:pPr>
    <w:rPr>
      <w:color w:val="000000"/>
      <w:sz w:val="24"/>
      <w:szCs w:val="24"/>
    </w:rPr>
  </w:style>
  <w:style w:type="paragraph" w:customStyle="1" w:styleId="p16">
    <w:name w:val="p16"/>
    <w:basedOn w:val="Normal"/>
    <w:rsid w:val="003160FC"/>
    <w:pPr>
      <w:widowControl/>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3160FC"/>
  </w:style>
  <w:style w:type="paragraph" w:customStyle="1" w:styleId="MarginText">
    <w:name w:val="Margin Text"/>
    <w:basedOn w:val="Normal"/>
    <w:link w:val="MarginTextChar"/>
    <w:qFormat/>
    <w:rsid w:val="003160FC"/>
    <w:pPr>
      <w:widowControl/>
      <w:adjustRightInd w:val="0"/>
      <w:spacing w:after="240"/>
      <w:jc w:val="both"/>
    </w:pPr>
    <w:rPr>
      <w:rFonts w:ascii="Times New Roman" w:eastAsia="STZhongsong" w:hAnsi="Times New Roman" w:cs="Times New Roman"/>
      <w:szCs w:val="20"/>
      <w:lang w:val="en-GB" w:eastAsia="zh-CN"/>
    </w:rPr>
  </w:style>
  <w:style w:type="paragraph" w:customStyle="1" w:styleId="AppHead">
    <w:name w:val="AppHead"/>
    <w:basedOn w:val="Normal"/>
    <w:qFormat/>
    <w:rsid w:val="00FB366F"/>
    <w:pPr>
      <w:widowControl/>
      <w:numPr>
        <w:numId w:val="3"/>
      </w:numPr>
      <w:adjustRightInd w:val="0"/>
      <w:spacing w:after="240"/>
      <w:ind w:left="1461" w:hanging="800"/>
      <w:jc w:val="center"/>
      <w:outlineLvl w:val="0"/>
    </w:pPr>
    <w:rPr>
      <w:rFonts w:ascii="Helvetica" w:eastAsia="STZhongsong" w:hAnsi="Helvetica" w:cs="Times New Roman"/>
      <w:b/>
      <w:caps/>
      <w:szCs w:val="20"/>
      <w:lang w:val="en-GB" w:eastAsia="zh-CN"/>
    </w:rPr>
  </w:style>
  <w:style w:type="paragraph" w:customStyle="1" w:styleId="AppPart">
    <w:name w:val="AppPart"/>
    <w:basedOn w:val="Normal"/>
    <w:qFormat/>
    <w:rsid w:val="00FB366F"/>
    <w:pPr>
      <w:widowControl/>
      <w:numPr>
        <w:ilvl w:val="1"/>
        <w:numId w:val="3"/>
      </w:numPr>
      <w:adjustRightInd w:val="0"/>
      <w:spacing w:after="240"/>
      <w:ind w:left="1994"/>
      <w:jc w:val="center"/>
      <w:outlineLvl w:val="1"/>
    </w:pPr>
    <w:rPr>
      <w:rFonts w:ascii="Helvetica" w:eastAsia="STZhongsong" w:hAnsi="Helvetica" w:cs="Times New Roman"/>
      <w:b/>
      <w:szCs w:val="20"/>
      <w:lang w:val="en-GB" w:eastAsia="zh-CN"/>
    </w:rPr>
  </w:style>
  <w:style w:type="character" w:customStyle="1" w:styleId="MarginTextChar">
    <w:name w:val="Margin Text Char"/>
    <w:link w:val="MarginText"/>
    <w:rsid w:val="003160FC"/>
    <w:rPr>
      <w:rFonts w:ascii="Times New Roman" w:eastAsia="STZhongsong" w:hAnsi="Times New Roman" w:cs="Times New Roman"/>
      <w:szCs w:val="20"/>
      <w:lang w:val="en-GB" w:eastAsia="zh-CN" w:bidi="ar-SA"/>
    </w:rPr>
  </w:style>
  <w:style w:type="paragraph" w:customStyle="1" w:styleId="ScheduleL1">
    <w:name w:val="Schedule L1"/>
    <w:basedOn w:val="Normal"/>
    <w:qFormat/>
    <w:rsid w:val="00FB366F"/>
    <w:pPr>
      <w:keepNext/>
      <w:widowControl/>
      <w:numPr>
        <w:numId w:val="4"/>
      </w:numPr>
      <w:adjustRightInd w:val="0"/>
      <w:spacing w:after="240"/>
      <w:ind w:left="1461" w:hanging="800"/>
      <w:jc w:val="both"/>
      <w:outlineLvl w:val="0"/>
    </w:pPr>
    <w:rPr>
      <w:rFonts w:ascii="Times New Roman" w:eastAsia="STZhongsong" w:hAnsi="Times New Roman" w:cs="Times New Roman"/>
      <w:b/>
      <w:bCs/>
      <w:szCs w:val="20"/>
      <w:lang w:val="en-GB" w:eastAsia="zh-CN"/>
    </w:rPr>
  </w:style>
  <w:style w:type="paragraph" w:customStyle="1" w:styleId="ScheduleL2">
    <w:name w:val="Schedule L2"/>
    <w:basedOn w:val="Normal"/>
    <w:qFormat/>
    <w:rsid w:val="00FB366F"/>
    <w:pPr>
      <w:widowControl/>
      <w:numPr>
        <w:ilvl w:val="1"/>
        <w:numId w:val="4"/>
      </w:numPr>
      <w:adjustRightInd w:val="0"/>
      <w:spacing w:after="240"/>
      <w:ind w:left="2367" w:hanging="800"/>
      <w:jc w:val="both"/>
      <w:outlineLvl w:val="1"/>
    </w:pPr>
    <w:rPr>
      <w:rFonts w:ascii="Times New Roman" w:eastAsia="STZhongsong" w:hAnsi="Times New Roman" w:cs="Times New Roman"/>
      <w:szCs w:val="20"/>
      <w:lang w:val="en-GB" w:eastAsia="zh-CN"/>
    </w:rPr>
  </w:style>
  <w:style w:type="paragraph" w:customStyle="1" w:styleId="ScheduleL3">
    <w:name w:val="Schedule L3"/>
    <w:basedOn w:val="Normal"/>
    <w:qFormat/>
    <w:rsid w:val="00FB366F"/>
    <w:pPr>
      <w:widowControl/>
      <w:numPr>
        <w:ilvl w:val="2"/>
        <w:numId w:val="4"/>
      </w:numPr>
      <w:adjustRightInd w:val="0"/>
      <w:spacing w:after="240"/>
      <w:ind w:left="3273" w:hanging="800"/>
      <w:jc w:val="both"/>
      <w:outlineLvl w:val="2"/>
    </w:pPr>
    <w:rPr>
      <w:rFonts w:ascii="Times New Roman" w:eastAsia="STZhongsong" w:hAnsi="Times New Roman" w:cs="Times New Roman"/>
      <w:szCs w:val="20"/>
      <w:lang w:val="en-GB" w:eastAsia="zh-CN"/>
    </w:rPr>
  </w:style>
  <w:style w:type="paragraph" w:customStyle="1" w:styleId="ScheduleL4">
    <w:name w:val="Schedule L4"/>
    <w:basedOn w:val="Normal"/>
    <w:qFormat/>
    <w:rsid w:val="00FB366F"/>
    <w:pPr>
      <w:widowControl/>
      <w:numPr>
        <w:ilvl w:val="3"/>
        <w:numId w:val="4"/>
      </w:numPr>
      <w:adjustRightInd w:val="0"/>
      <w:spacing w:after="240"/>
      <w:ind w:left="4179" w:hanging="800"/>
      <w:jc w:val="both"/>
      <w:outlineLvl w:val="3"/>
    </w:pPr>
    <w:rPr>
      <w:rFonts w:ascii="Times New Roman" w:eastAsia="STZhongsong" w:hAnsi="Times New Roman" w:cs="Times New Roman"/>
      <w:szCs w:val="20"/>
      <w:lang w:val="en-GB" w:eastAsia="zh-CN"/>
    </w:rPr>
  </w:style>
  <w:style w:type="paragraph" w:customStyle="1" w:styleId="ScheduleL5">
    <w:name w:val="Schedule L5"/>
    <w:basedOn w:val="Normal"/>
    <w:qFormat/>
    <w:rsid w:val="00FB366F"/>
    <w:pPr>
      <w:widowControl/>
      <w:numPr>
        <w:ilvl w:val="4"/>
        <w:numId w:val="4"/>
      </w:numPr>
      <w:adjustRightInd w:val="0"/>
      <w:spacing w:after="240"/>
      <w:ind w:left="5085" w:hanging="800"/>
      <w:jc w:val="both"/>
      <w:outlineLvl w:val="4"/>
    </w:pPr>
    <w:rPr>
      <w:rFonts w:ascii="Times New Roman" w:eastAsia="STZhongsong" w:hAnsi="Times New Roman" w:cs="Times New Roman"/>
      <w:szCs w:val="20"/>
      <w:lang w:val="en-GB" w:eastAsia="zh-CN"/>
    </w:rPr>
  </w:style>
  <w:style w:type="paragraph" w:customStyle="1" w:styleId="ScheduleL6">
    <w:name w:val="Schedule L6"/>
    <w:basedOn w:val="Normal"/>
    <w:qFormat/>
    <w:rsid w:val="00FB366F"/>
    <w:pPr>
      <w:widowControl/>
      <w:numPr>
        <w:ilvl w:val="5"/>
        <w:numId w:val="4"/>
      </w:numPr>
      <w:adjustRightInd w:val="0"/>
      <w:spacing w:after="240"/>
      <w:ind w:left="5990" w:hanging="800"/>
      <w:jc w:val="both"/>
      <w:outlineLvl w:val="5"/>
    </w:pPr>
    <w:rPr>
      <w:rFonts w:ascii="Times New Roman" w:eastAsia="STZhongsong" w:hAnsi="Times New Roman" w:cs="Times New Roman"/>
      <w:szCs w:val="20"/>
      <w:lang w:val="en-GB" w:eastAsia="zh-CN"/>
    </w:rPr>
  </w:style>
  <w:style w:type="paragraph" w:customStyle="1" w:styleId="ScheduleL7">
    <w:name w:val="Schedule L7"/>
    <w:basedOn w:val="Normal"/>
    <w:qFormat/>
    <w:rsid w:val="00FB366F"/>
    <w:pPr>
      <w:widowControl/>
      <w:numPr>
        <w:ilvl w:val="6"/>
        <w:numId w:val="4"/>
      </w:numPr>
      <w:adjustRightInd w:val="0"/>
      <w:spacing w:after="240"/>
      <w:ind w:left="6896" w:hanging="800"/>
      <w:jc w:val="both"/>
      <w:outlineLvl w:val="6"/>
    </w:pPr>
    <w:rPr>
      <w:rFonts w:ascii="Times New Roman" w:eastAsia="STZhongsong" w:hAnsi="Times New Roman" w:cs="Times New Roman"/>
      <w:szCs w:val="20"/>
      <w:lang w:val="en-GB" w:eastAsia="zh-CN"/>
    </w:rPr>
  </w:style>
  <w:style w:type="paragraph" w:customStyle="1" w:styleId="ScheduleL8">
    <w:name w:val="Schedule L8"/>
    <w:basedOn w:val="Normal"/>
    <w:qFormat/>
    <w:rsid w:val="00FB366F"/>
    <w:pPr>
      <w:widowControl/>
      <w:numPr>
        <w:ilvl w:val="7"/>
        <w:numId w:val="4"/>
      </w:numPr>
      <w:adjustRightInd w:val="0"/>
      <w:spacing w:after="240"/>
      <w:ind w:left="7802" w:hanging="800"/>
      <w:jc w:val="both"/>
      <w:outlineLvl w:val="7"/>
    </w:pPr>
    <w:rPr>
      <w:rFonts w:ascii="Times New Roman" w:eastAsia="STZhongsong" w:hAnsi="Times New Roman" w:cs="Times New Roman"/>
      <w:szCs w:val="20"/>
      <w:lang w:val="en-GB" w:eastAsia="zh-CN"/>
    </w:rPr>
  </w:style>
  <w:style w:type="paragraph" w:customStyle="1" w:styleId="ScheduleL9">
    <w:name w:val="Schedule L9"/>
    <w:basedOn w:val="Normal"/>
    <w:qFormat/>
    <w:rsid w:val="00FB366F"/>
    <w:pPr>
      <w:widowControl/>
      <w:numPr>
        <w:ilvl w:val="8"/>
        <w:numId w:val="4"/>
      </w:numPr>
      <w:adjustRightInd w:val="0"/>
      <w:spacing w:after="240"/>
      <w:ind w:left="8708" w:hanging="800"/>
      <w:jc w:val="both"/>
      <w:outlineLvl w:val="8"/>
    </w:pPr>
    <w:rPr>
      <w:rFonts w:ascii="Times New Roman" w:eastAsia="STZhongsong" w:hAnsi="Times New Roman" w:cs="Times New Roman"/>
      <w:szCs w:val="20"/>
      <w:lang w:val="en-GB" w:eastAsia="zh-CN"/>
    </w:rPr>
  </w:style>
  <w:style w:type="character" w:styleId="Strong">
    <w:name w:val="Strong"/>
    <w:basedOn w:val="DefaultParagraphFont"/>
    <w:uiPriority w:val="22"/>
    <w:qFormat/>
    <w:rsid w:val="003160FC"/>
    <w:rPr>
      <w:b/>
      <w:bCs/>
    </w:rPr>
  </w:style>
  <w:style w:type="character" w:customStyle="1" w:styleId="apple-converted-space">
    <w:name w:val="apple-converted-space"/>
    <w:basedOn w:val="DefaultParagraphFont"/>
    <w:rsid w:val="003160FC"/>
  </w:style>
  <w:style w:type="table" w:customStyle="1" w:styleId="TableGrid1">
    <w:name w:val="Table Grid1"/>
    <w:basedOn w:val="TableNormal"/>
    <w:next w:val="TableGrid"/>
    <w:uiPriority w:val="39"/>
    <w:rsid w:val="003160FC"/>
    <w:pPr>
      <w:spacing w:after="120" w:line="28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
    <w:pPr>
      <w:spacing w:after="120" w:line="280" w:lineRule="auto"/>
    </w:pPr>
    <w:rPr>
      <w:rFonts w:ascii="Times New Roman" w:eastAsia="Times New Roman" w:hAnsi="Times New Roman" w:cs="Times New Roman"/>
      <w:sz w:val="20"/>
      <w:szCs w:val="20"/>
    </w:rPr>
    <w:tblPr>
      <w:tblStyleRowBandSize w:val="1"/>
      <w:tblStyleColBandSize w:val="1"/>
    </w:tblPr>
  </w:style>
  <w:style w:type="paragraph" w:customStyle="1" w:styleId="NormalNumbered">
    <w:name w:val="Normal Numbered"/>
    <w:basedOn w:val="Normal"/>
    <w:link w:val="NormalNumberedChar"/>
    <w:qFormat/>
    <w:rsid w:val="007C2343"/>
    <w:pPr>
      <w:widowControl/>
      <w:numPr>
        <w:numId w:val="9"/>
      </w:numPr>
      <w:spacing w:after="200" w:line="276" w:lineRule="auto"/>
    </w:pPr>
    <w:rPr>
      <w:rFonts w:ascii="Verdana" w:eastAsia="Verdana" w:hAnsi="Verdana" w:cs="Verdana"/>
      <w:color w:val="000000"/>
      <w:lang w:val="en-GB" w:eastAsia="en-GB"/>
    </w:rPr>
  </w:style>
  <w:style w:type="character" w:customStyle="1" w:styleId="NormalNumberedChar">
    <w:name w:val="Normal Numbered Char"/>
    <w:basedOn w:val="DefaultParagraphFont"/>
    <w:link w:val="NormalNumbered"/>
    <w:rsid w:val="007C2343"/>
    <w:rPr>
      <w:rFonts w:ascii="Verdana" w:eastAsia="Verdana" w:hAnsi="Verdana" w:cs="Verdana"/>
      <w:color w:val="000000"/>
      <w:lang w:val="en-GB" w:eastAsia="en-GB"/>
    </w:rPr>
  </w:style>
  <w:style w:type="table" w:customStyle="1" w:styleId="2">
    <w:name w:val="2"/>
    <w:basedOn w:val="TableNormal"/>
    <w:pPr>
      <w:spacing w:after="120" w:line="280" w:lineRule="auto"/>
    </w:pPr>
    <w:rPr>
      <w:rFonts w:ascii="Times New Roman" w:eastAsia="Times New Roman" w:hAnsi="Times New Roman" w:cs="Times New Roman"/>
      <w:sz w:val="20"/>
      <w:szCs w:val="20"/>
    </w:rPr>
    <w:tblPr>
      <w:tblStyleRowBandSize w:val="1"/>
      <w:tblStyleColBandSize w:val="1"/>
    </w:tblPr>
  </w:style>
  <w:style w:type="table" w:customStyle="1" w:styleId="1">
    <w:name w:val="1"/>
    <w:basedOn w:val="TableNormal"/>
    <w:pPr>
      <w:spacing w:after="120" w:line="280" w:lineRule="auto"/>
    </w:pPr>
    <w:rPr>
      <w:rFonts w:ascii="Times New Roman" w:eastAsia="Times New Roman" w:hAnsi="Times New Roman" w:cs="Times New Roman"/>
      <w:sz w:val="20"/>
      <w:szCs w:val="20"/>
    </w:rPr>
    <w:tblPr>
      <w:tblStyleRowBandSize w:val="1"/>
      <w:tblStyleColBandSize w:val="1"/>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120" w:line="28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120" w:line="280" w:lineRule="auto"/>
    </w:pPr>
    <w:rPr>
      <w:rFonts w:ascii="Times New Roman" w:eastAsia="Times New Roman" w:hAnsi="Times New Roman" w:cs="Times New Roman"/>
      <w:sz w:val="20"/>
      <w:szCs w:val="20"/>
    </w:rPr>
    <w:tblPr>
      <w:tblStyleRowBandSize w:val="1"/>
      <w:tblStyleColBandSize w:val="1"/>
    </w:tblPr>
  </w:style>
  <w:style w:type="character" w:customStyle="1" w:styleId="BodyChar">
    <w:name w:val="Body Char"/>
    <w:link w:val="Body"/>
    <w:locked/>
    <w:rsid w:val="0047724C"/>
    <w:rPr>
      <w:rFonts w:ascii="Verdana" w:hAnsi="Verdana"/>
    </w:rPr>
  </w:style>
  <w:style w:type="paragraph" w:customStyle="1" w:styleId="Body">
    <w:name w:val="Body"/>
    <w:basedOn w:val="Normal"/>
    <w:link w:val="BodyChar"/>
    <w:qFormat/>
    <w:rsid w:val="00FB366F"/>
    <w:pPr>
      <w:widowControl/>
      <w:numPr>
        <w:numId w:val="15"/>
      </w:numPr>
      <w:tabs>
        <w:tab w:val="left" w:pos="1843"/>
        <w:tab w:val="left" w:pos="3119"/>
        <w:tab w:val="left" w:pos="4253"/>
      </w:tabs>
      <w:spacing w:before="120" w:after="120" w:line="276" w:lineRule="auto"/>
    </w:pPr>
    <w:rPr>
      <w:rFonts w:ascii="Verdana" w:hAnsi="Verdana"/>
    </w:rPr>
  </w:style>
  <w:style w:type="paragraph" w:customStyle="1" w:styleId="aDefinition">
    <w:name w:val="(a) Definition"/>
    <w:basedOn w:val="Body"/>
    <w:qFormat/>
    <w:rsid w:val="0047724C"/>
    <w:pPr>
      <w:numPr>
        <w:ilvl w:val="1"/>
      </w:numPr>
      <w:tabs>
        <w:tab w:val="clear" w:pos="1843"/>
        <w:tab w:val="clear" w:pos="3119"/>
        <w:tab w:val="clear" w:pos="4253"/>
        <w:tab w:val="num" w:pos="0"/>
        <w:tab w:val="num" w:pos="360"/>
      </w:tabs>
      <w:ind w:left="1080" w:firstLine="0"/>
    </w:pPr>
  </w:style>
  <w:style w:type="paragraph" w:customStyle="1" w:styleId="iDefinition">
    <w:name w:val="(i) Definition"/>
    <w:basedOn w:val="Body"/>
    <w:qFormat/>
    <w:rsid w:val="0047724C"/>
    <w:pPr>
      <w:numPr>
        <w:ilvl w:val="2"/>
      </w:numPr>
      <w:tabs>
        <w:tab w:val="clear" w:pos="1843"/>
        <w:tab w:val="clear" w:pos="3119"/>
        <w:tab w:val="clear" w:pos="4253"/>
        <w:tab w:val="num" w:pos="0"/>
        <w:tab w:val="num" w:pos="360"/>
      </w:tabs>
      <w:ind w:left="1800" w:firstLine="0"/>
    </w:pPr>
  </w:style>
  <w:style w:type="character" w:customStyle="1" w:styleId="BodyindentChar">
    <w:name w:val="Body indent Char"/>
    <w:basedOn w:val="BodyChar"/>
    <w:link w:val="Bodyindent"/>
    <w:locked/>
    <w:rsid w:val="0047724C"/>
    <w:rPr>
      <w:rFonts w:ascii="Verdana" w:eastAsia="Times New Roman" w:hAnsi="Verdana" w:cs="Times New Roman"/>
      <w:szCs w:val="18"/>
      <w:lang w:eastAsia="zh-CN"/>
    </w:rPr>
  </w:style>
  <w:style w:type="paragraph" w:customStyle="1" w:styleId="Bodyindent">
    <w:name w:val="Body indent"/>
    <w:basedOn w:val="Body"/>
    <w:link w:val="BodyindentChar"/>
    <w:qFormat/>
    <w:rsid w:val="0047724C"/>
    <w:pPr>
      <w:numPr>
        <w:numId w:val="0"/>
      </w:numPr>
      <w:ind w:left="261" w:hanging="261"/>
    </w:pPr>
    <w:rPr>
      <w:rFonts w:eastAsia="Times New Roman" w:cs="Times New Roman"/>
      <w:szCs w:val="18"/>
      <w:lang w:eastAsia="zh-CN"/>
    </w:rPr>
  </w:style>
  <w:style w:type="table" w:customStyle="1" w:styleId="a2">
    <w:basedOn w:val="TableNormal"/>
    <w:pPr>
      <w:spacing w:after="120" w:line="28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tblPr>
      <w:tblStyleRowBandSize w:val="1"/>
      <w:tblStyleColBandSize w:val="1"/>
      <w:tblCellMar>
        <w:top w:w="108" w:type="dxa"/>
        <w:left w:w="115" w:type="dxa"/>
        <w:bottom w:w="108" w:type="dxa"/>
        <w:right w:w="115" w:type="dxa"/>
      </w:tblCellMar>
    </w:tblPr>
  </w:style>
  <w:style w:type="table" w:customStyle="1" w:styleId="a6">
    <w:basedOn w:val="TableNormal"/>
    <w:pPr>
      <w:spacing w:after="120" w:line="280" w:lineRule="auto"/>
    </w:pPr>
    <w:rPr>
      <w:rFonts w:ascii="Times New Roman" w:eastAsia="Times New Roman" w:hAnsi="Times New Roman" w:cs="Times New Roman"/>
      <w:sz w:val="20"/>
      <w:szCs w:val="20"/>
    </w:rPr>
    <w:tblPr>
      <w:tblStyleRowBandSize w:val="1"/>
      <w:tblStyleColBandSize w:val="1"/>
      <w:tblCellMar>
        <w:left w:w="57" w:type="dxa"/>
        <w:right w:w="57" w:type="dxa"/>
      </w:tblCellMar>
    </w:tblPr>
  </w:style>
  <w:style w:type="table" w:customStyle="1" w:styleId="a7">
    <w:basedOn w:val="TableNormal"/>
    <w:pPr>
      <w:spacing w:after="120" w:line="28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leNormal"/>
    <w:pPr>
      <w:spacing w:after="120" w:line="280" w:lineRule="auto"/>
    </w:pPr>
    <w:rPr>
      <w:rFonts w:ascii="Times New Roman" w:eastAsia="Times New Roman" w:hAnsi="Times New Roman" w:cs="Times New Roman"/>
      <w:sz w:val="20"/>
      <w:szCs w:val="20"/>
    </w:rPr>
    <w:tblPr>
      <w:tblStyleRowBandSize w:val="1"/>
      <w:tblStyleColBandSize w:val="1"/>
      <w:tblCellMar>
        <w:top w:w="108" w:type="dxa"/>
        <w:left w:w="115" w:type="dxa"/>
        <w:bottom w:w="108" w:type="dxa"/>
        <w:right w:w="57" w:type="dxa"/>
      </w:tblCellMar>
    </w:tblPr>
  </w:style>
  <w:style w:type="table" w:customStyle="1" w:styleId="a9">
    <w:basedOn w:val="TableNormal"/>
    <w:tblPr>
      <w:tblStyleRowBandSize w:val="1"/>
      <w:tblStyleColBandSize w:val="1"/>
      <w:tblCellMar>
        <w:top w:w="108" w:type="dxa"/>
        <w:left w:w="115" w:type="dxa"/>
        <w:bottom w:w="108" w:type="dxa"/>
        <w:right w:w="115" w:type="dxa"/>
      </w:tblCellMar>
    </w:tblPr>
  </w:style>
  <w:style w:type="table" w:customStyle="1" w:styleId="aa">
    <w:basedOn w:val="TableNormal"/>
    <w:tblPr>
      <w:tblStyleRowBandSize w:val="1"/>
      <w:tblStyleColBandSize w:val="1"/>
      <w:tblCellMar>
        <w:top w:w="108" w:type="dxa"/>
        <w:left w:w="115" w:type="dxa"/>
        <w:bottom w:w="108" w:type="dxa"/>
        <w:right w:w="115" w:type="dxa"/>
      </w:tblCellMar>
    </w:tblPr>
  </w:style>
  <w:style w:type="character" w:customStyle="1" w:styleId="apple-tab-span">
    <w:name w:val="apple-tab-span"/>
    <w:basedOn w:val="DefaultParagraphFont"/>
    <w:rsid w:val="00FB366F"/>
  </w:style>
  <w:style w:type="paragraph" w:customStyle="1" w:styleId="Point0number">
    <w:name w:val="Point 0 (number)"/>
    <w:basedOn w:val="Normal"/>
    <w:rsid w:val="00FB366F"/>
    <w:pPr>
      <w:widowControl/>
      <w:numPr>
        <w:numId w:val="32"/>
      </w:numPr>
      <w:spacing w:before="120" w:after="120"/>
      <w:jc w:val="both"/>
    </w:pPr>
    <w:rPr>
      <w:rFonts w:ascii="Times New Roman" w:hAnsi="Times New Roman" w:cs="Times New Roman"/>
      <w:sz w:val="24"/>
      <w:lang w:val="en-GB" w:bidi="ar-SA"/>
    </w:rPr>
  </w:style>
  <w:style w:type="paragraph" w:customStyle="1" w:styleId="Point1number">
    <w:name w:val="Point 1 (number)"/>
    <w:basedOn w:val="Normal"/>
    <w:rsid w:val="00FB366F"/>
    <w:pPr>
      <w:widowControl/>
      <w:numPr>
        <w:ilvl w:val="2"/>
        <w:numId w:val="32"/>
      </w:numPr>
      <w:spacing w:before="120" w:after="120"/>
      <w:jc w:val="both"/>
    </w:pPr>
    <w:rPr>
      <w:rFonts w:ascii="Times New Roman" w:hAnsi="Times New Roman" w:cs="Times New Roman"/>
      <w:sz w:val="24"/>
      <w:lang w:val="en-GB" w:bidi="ar-SA"/>
    </w:rPr>
  </w:style>
  <w:style w:type="paragraph" w:customStyle="1" w:styleId="Point2number">
    <w:name w:val="Point 2 (number)"/>
    <w:basedOn w:val="Normal"/>
    <w:rsid w:val="00FB366F"/>
    <w:pPr>
      <w:widowControl/>
      <w:numPr>
        <w:ilvl w:val="4"/>
        <w:numId w:val="32"/>
      </w:numPr>
      <w:spacing w:before="120" w:after="120"/>
      <w:jc w:val="both"/>
    </w:pPr>
    <w:rPr>
      <w:rFonts w:ascii="Times New Roman" w:hAnsi="Times New Roman" w:cs="Times New Roman"/>
      <w:sz w:val="24"/>
      <w:lang w:val="en-GB" w:bidi="ar-SA"/>
    </w:rPr>
  </w:style>
  <w:style w:type="paragraph" w:customStyle="1" w:styleId="Point3number">
    <w:name w:val="Point 3 (number)"/>
    <w:basedOn w:val="Normal"/>
    <w:rsid w:val="00FB366F"/>
    <w:pPr>
      <w:widowControl/>
      <w:numPr>
        <w:ilvl w:val="6"/>
        <w:numId w:val="32"/>
      </w:numPr>
      <w:spacing w:before="120" w:after="120"/>
      <w:jc w:val="both"/>
    </w:pPr>
    <w:rPr>
      <w:rFonts w:ascii="Times New Roman" w:hAnsi="Times New Roman" w:cs="Times New Roman"/>
      <w:sz w:val="24"/>
      <w:lang w:val="en-GB" w:bidi="ar-SA"/>
    </w:rPr>
  </w:style>
  <w:style w:type="paragraph" w:customStyle="1" w:styleId="Point0letter">
    <w:name w:val="Point 0 (letter)"/>
    <w:basedOn w:val="Normal"/>
    <w:rsid w:val="00FB366F"/>
    <w:pPr>
      <w:widowControl/>
      <w:numPr>
        <w:ilvl w:val="1"/>
        <w:numId w:val="32"/>
      </w:numPr>
      <w:spacing w:before="120" w:after="120"/>
      <w:jc w:val="both"/>
    </w:pPr>
    <w:rPr>
      <w:rFonts w:ascii="Times New Roman" w:hAnsi="Times New Roman" w:cs="Times New Roman"/>
      <w:sz w:val="24"/>
      <w:lang w:val="en-GB" w:bidi="ar-SA"/>
    </w:rPr>
  </w:style>
  <w:style w:type="paragraph" w:customStyle="1" w:styleId="Point2letter">
    <w:name w:val="Point 2 (letter)"/>
    <w:basedOn w:val="Normal"/>
    <w:rsid w:val="00FB366F"/>
    <w:pPr>
      <w:widowControl/>
      <w:numPr>
        <w:ilvl w:val="5"/>
        <w:numId w:val="32"/>
      </w:numPr>
      <w:spacing w:before="120" w:after="120"/>
      <w:jc w:val="both"/>
    </w:pPr>
    <w:rPr>
      <w:rFonts w:ascii="Times New Roman" w:hAnsi="Times New Roman" w:cs="Times New Roman"/>
      <w:sz w:val="24"/>
      <w:lang w:val="en-GB" w:bidi="ar-SA"/>
    </w:rPr>
  </w:style>
  <w:style w:type="paragraph" w:customStyle="1" w:styleId="Point3letter">
    <w:name w:val="Point 3 (letter)"/>
    <w:basedOn w:val="Normal"/>
    <w:rsid w:val="00FB366F"/>
    <w:pPr>
      <w:widowControl/>
      <w:numPr>
        <w:ilvl w:val="7"/>
        <w:numId w:val="32"/>
      </w:numPr>
      <w:spacing w:before="120" w:after="120"/>
      <w:jc w:val="both"/>
    </w:pPr>
    <w:rPr>
      <w:rFonts w:ascii="Times New Roman" w:hAnsi="Times New Roman" w:cs="Times New Roman"/>
      <w:sz w:val="24"/>
      <w:lang w:val="en-GB" w:bidi="ar-SA"/>
    </w:rPr>
  </w:style>
  <w:style w:type="paragraph" w:customStyle="1" w:styleId="Point4letter">
    <w:name w:val="Point 4 (letter)"/>
    <w:basedOn w:val="Normal"/>
    <w:rsid w:val="00FB366F"/>
    <w:pPr>
      <w:widowControl/>
      <w:numPr>
        <w:ilvl w:val="8"/>
        <w:numId w:val="32"/>
      </w:numPr>
      <w:spacing w:before="120" w:after="120"/>
      <w:jc w:val="both"/>
    </w:pPr>
    <w:rPr>
      <w:rFonts w:ascii="Times New Roman" w:hAnsi="Times New Roman" w:cs="Times New Roman"/>
      <w:sz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98220">
      <w:bodyDiv w:val="1"/>
      <w:marLeft w:val="0"/>
      <w:marRight w:val="0"/>
      <w:marTop w:val="0"/>
      <w:marBottom w:val="0"/>
      <w:divBdr>
        <w:top w:val="none" w:sz="0" w:space="0" w:color="auto"/>
        <w:left w:val="none" w:sz="0" w:space="0" w:color="auto"/>
        <w:bottom w:val="none" w:sz="0" w:space="0" w:color="auto"/>
        <w:right w:val="none" w:sz="0" w:space="0" w:color="auto"/>
      </w:divBdr>
    </w:div>
    <w:div w:id="90010083">
      <w:bodyDiv w:val="1"/>
      <w:marLeft w:val="0"/>
      <w:marRight w:val="0"/>
      <w:marTop w:val="0"/>
      <w:marBottom w:val="0"/>
      <w:divBdr>
        <w:top w:val="none" w:sz="0" w:space="0" w:color="auto"/>
        <w:left w:val="none" w:sz="0" w:space="0" w:color="auto"/>
        <w:bottom w:val="none" w:sz="0" w:space="0" w:color="auto"/>
        <w:right w:val="none" w:sz="0" w:space="0" w:color="auto"/>
      </w:divBdr>
    </w:div>
    <w:div w:id="240795014">
      <w:bodyDiv w:val="1"/>
      <w:marLeft w:val="0"/>
      <w:marRight w:val="0"/>
      <w:marTop w:val="0"/>
      <w:marBottom w:val="0"/>
      <w:divBdr>
        <w:top w:val="none" w:sz="0" w:space="0" w:color="auto"/>
        <w:left w:val="none" w:sz="0" w:space="0" w:color="auto"/>
        <w:bottom w:val="none" w:sz="0" w:space="0" w:color="auto"/>
        <w:right w:val="none" w:sz="0" w:space="0" w:color="auto"/>
      </w:divBdr>
    </w:div>
    <w:div w:id="466900134">
      <w:bodyDiv w:val="1"/>
      <w:marLeft w:val="0"/>
      <w:marRight w:val="0"/>
      <w:marTop w:val="0"/>
      <w:marBottom w:val="0"/>
      <w:divBdr>
        <w:top w:val="none" w:sz="0" w:space="0" w:color="auto"/>
        <w:left w:val="none" w:sz="0" w:space="0" w:color="auto"/>
        <w:bottom w:val="none" w:sz="0" w:space="0" w:color="auto"/>
        <w:right w:val="none" w:sz="0" w:space="0" w:color="auto"/>
      </w:divBdr>
    </w:div>
    <w:div w:id="710883754">
      <w:bodyDiv w:val="1"/>
      <w:marLeft w:val="0"/>
      <w:marRight w:val="0"/>
      <w:marTop w:val="0"/>
      <w:marBottom w:val="0"/>
      <w:divBdr>
        <w:top w:val="none" w:sz="0" w:space="0" w:color="auto"/>
        <w:left w:val="none" w:sz="0" w:space="0" w:color="auto"/>
        <w:bottom w:val="none" w:sz="0" w:space="0" w:color="auto"/>
        <w:right w:val="none" w:sz="0" w:space="0" w:color="auto"/>
      </w:divBdr>
    </w:div>
    <w:div w:id="742990671">
      <w:bodyDiv w:val="1"/>
      <w:marLeft w:val="0"/>
      <w:marRight w:val="0"/>
      <w:marTop w:val="0"/>
      <w:marBottom w:val="0"/>
      <w:divBdr>
        <w:top w:val="none" w:sz="0" w:space="0" w:color="auto"/>
        <w:left w:val="none" w:sz="0" w:space="0" w:color="auto"/>
        <w:bottom w:val="none" w:sz="0" w:space="0" w:color="auto"/>
        <w:right w:val="none" w:sz="0" w:space="0" w:color="auto"/>
      </w:divBdr>
    </w:div>
    <w:div w:id="970281770">
      <w:bodyDiv w:val="1"/>
      <w:marLeft w:val="0"/>
      <w:marRight w:val="0"/>
      <w:marTop w:val="0"/>
      <w:marBottom w:val="0"/>
      <w:divBdr>
        <w:top w:val="none" w:sz="0" w:space="0" w:color="auto"/>
        <w:left w:val="none" w:sz="0" w:space="0" w:color="auto"/>
        <w:bottom w:val="none" w:sz="0" w:space="0" w:color="auto"/>
        <w:right w:val="none" w:sz="0" w:space="0" w:color="auto"/>
      </w:divBdr>
    </w:div>
    <w:div w:id="1206260672">
      <w:bodyDiv w:val="1"/>
      <w:marLeft w:val="0"/>
      <w:marRight w:val="0"/>
      <w:marTop w:val="0"/>
      <w:marBottom w:val="0"/>
      <w:divBdr>
        <w:top w:val="none" w:sz="0" w:space="0" w:color="auto"/>
        <w:left w:val="none" w:sz="0" w:space="0" w:color="auto"/>
        <w:bottom w:val="none" w:sz="0" w:space="0" w:color="auto"/>
        <w:right w:val="none" w:sz="0" w:space="0" w:color="auto"/>
      </w:divBdr>
    </w:div>
    <w:div w:id="1238369675">
      <w:bodyDiv w:val="1"/>
      <w:marLeft w:val="0"/>
      <w:marRight w:val="0"/>
      <w:marTop w:val="0"/>
      <w:marBottom w:val="0"/>
      <w:divBdr>
        <w:top w:val="none" w:sz="0" w:space="0" w:color="auto"/>
        <w:left w:val="none" w:sz="0" w:space="0" w:color="auto"/>
        <w:bottom w:val="none" w:sz="0" w:space="0" w:color="auto"/>
        <w:right w:val="none" w:sz="0" w:space="0" w:color="auto"/>
      </w:divBdr>
    </w:div>
    <w:div w:id="1289244430">
      <w:bodyDiv w:val="1"/>
      <w:marLeft w:val="0"/>
      <w:marRight w:val="0"/>
      <w:marTop w:val="0"/>
      <w:marBottom w:val="0"/>
      <w:divBdr>
        <w:top w:val="none" w:sz="0" w:space="0" w:color="auto"/>
        <w:left w:val="none" w:sz="0" w:space="0" w:color="auto"/>
        <w:bottom w:val="none" w:sz="0" w:space="0" w:color="auto"/>
        <w:right w:val="none" w:sz="0" w:space="0" w:color="auto"/>
      </w:divBdr>
    </w:div>
    <w:div w:id="1513883506">
      <w:bodyDiv w:val="1"/>
      <w:marLeft w:val="0"/>
      <w:marRight w:val="0"/>
      <w:marTop w:val="0"/>
      <w:marBottom w:val="0"/>
      <w:divBdr>
        <w:top w:val="none" w:sz="0" w:space="0" w:color="auto"/>
        <w:left w:val="none" w:sz="0" w:space="0" w:color="auto"/>
        <w:bottom w:val="none" w:sz="0" w:space="0" w:color="auto"/>
        <w:right w:val="none" w:sz="0" w:space="0" w:color="auto"/>
      </w:divBdr>
    </w:div>
    <w:div w:id="1546143208">
      <w:bodyDiv w:val="1"/>
      <w:marLeft w:val="0"/>
      <w:marRight w:val="0"/>
      <w:marTop w:val="0"/>
      <w:marBottom w:val="0"/>
      <w:divBdr>
        <w:top w:val="none" w:sz="0" w:space="0" w:color="auto"/>
        <w:left w:val="none" w:sz="0" w:space="0" w:color="auto"/>
        <w:bottom w:val="none" w:sz="0" w:space="0" w:color="auto"/>
        <w:right w:val="none" w:sz="0" w:space="0" w:color="auto"/>
      </w:divBdr>
    </w:div>
    <w:div w:id="1686856828">
      <w:bodyDiv w:val="1"/>
      <w:marLeft w:val="0"/>
      <w:marRight w:val="0"/>
      <w:marTop w:val="0"/>
      <w:marBottom w:val="0"/>
      <w:divBdr>
        <w:top w:val="none" w:sz="0" w:space="0" w:color="auto"/>
        <w:left w:val="none" w:sz="0" w:space="0" w:color="auto"/>
        <w:bottom w:val="none" w:sz="0" w:space="0" w:color="auto"/>
        <w:right w:val="none" w:sz="0" w:space="0" w:color="auto"/>
      </w:divBdr>
    </w:div>
    <w:div w:id="1692951327">
      <w:bodyDiv w:val="1"/>
      <w:marLeft w:val="0"/>
      <w:marRight w:val="0"/>
      <w:marTop w:val="0"/>
      <w:marBottom w:val="0"/>
      <w:divBdr>
        <w:top w:val="none" w:sz="0" w:space="0" w:color="auto"/>
        <w:left w:val="none" w:sz="0" w:space="0" w:color="auto"/>
        <w:bottom w:val="none" w:sz="0" w:space="0" w:color="auto"/>
        <w:right w:val="none" w:sz="0" w:space="0" w:color="auto"/>
      </w:divBdr>
    </w:div>
    <w:div w:id="1707635499">
      <w:bodyDiv w:val="1"/>
      <w:marLeft w:val="0"/>
      <w:marRight w:val="0"/>
      <w:marTop w:val="0"/>
      <w:marBottom w:val="0"/>
      <w:divBdr>
        <w:top w:val="none" w:sz="0" w:space="0" w:color="auto"/>
        <w:left w:val="none" w:sz="0" w:space="0" w:color="auto"/>
        <w:bottom w:val="none" w:sz="0" w:space="0" w:color="auto"/>
        <w:right w:val="none" w:sz="0" w:space="0" w:color="auto"/>
      </w:divBdr>
    </w:div>
    <w:div w:id="1769739706">
      <w:bodyDiv w:val="1"/>
      <w:marLeft w:val="0"/>
      <w:marRight w:val="0"/>
      <w:marTop w:val="0"/>
      <w:marBottom w:val="0"/>
      <w:divBdr>
        <w:top w:val="none" w:sz="0" w:space="0" w:color="auto"/>
        <w:left w:val="none" w:sz="0" w:space="0" w:color="auto"/>
        <w:bottom w:val="none" w:sz="0" w:space="0" w:color="auto"/>
        <w:right w:val="none" w:sz="0" w:space="0" w:color="auto"/>
      </w:divBdr>
    </w:div>
    <w:div w:id="1821652882">
      <w:bodyDiv w:val="1"/>
      <w:marLeft w:val="0"/>
      <w:marRight w:val="0"/>
      <w:marTop w:val="0"/>
      <w:marBottom w:val="0"/>
      <w:divBdr>
        <w:top w:val="none" w:sz="0" w:space="0" w:color="auto"/>
        <w:left w:val="none" w:sz="0" w:space="0" w:color="auto"/>
        <w:bottom w:val="none" w:sz="0" w:space="0" w:color="auto"/>
        <w:right w:val="none" w:sz="0" w:space="0" w:color="auto"/>
      </w:divBdr>
    </w:div>
    <w:div w:id="1824850686">
      <w:bodyDiv w:val="1"/>
      <w:marLeft w:val="0"/>
      <w:marRight w:val="0"/>
      <w:marTop w:val="0"/>
      <w:marBottom w:val="0"/>
      <w:divBdr>
        <w:top w:val="none" w:sz="0" w:space="0" w:color="auto"/>
        <w:left w:val="none" w:sz="0" w:space="0" w:color="auto"/>
        <w:bottom w:val="none" w:sz="0" w:space="0" w:color="auto"/>
        <w:right w:val="none" w:sz="0" w:space="0" w:color="auto"/>
      </w:divBdr>
    </w:div>
    <w:div w:id="2029987050">
      <w:bodyDiv w:val="1"/>
      <w:marLeft w:val="0"/>
      <w:marRight w:val="0"/>
      <w:marTop w:val="0"/>
      <w:marBottom w:val="0"/>
      <w:divBdr>
        <w:top w:val="none" w:sz="0" w:space="0" w:color="auto"/>
        <w:left w:val="none" w:sz="0" w:space="0" w:color="auto"/>
        <w:bottom w:val="none" w:sz="0" w:space="0" w:color="auto"/>
        <w:right w:val="none" w:sz="0" w:space="0" w:color="auto"/>
      </w:divBdr>
    </w:div>
    <w:div w:id="2059084508">
      <w:bodyDiv w:val="1"/>
      <w:marLeft w:val="0"/>
      <w:marRight w:val="0"/>
      <w:marTop w:val="0"/>
      <w:marBottom w:val="0"/>
      <w:divBdr>
        <w:top w:val="none" w:sz="0" w:space="0" w:color="auto"/>
        <w:left w:val="none" w:sz="0" w:space="0" w:color="auto"/>
        <w:bottom w:val="none" w:sz="0" w:space="0" w:color="auto"/>
        <w:right w:val="none" w:sz="0" w:space="0" w:color="auto"/>
      </w:divBdr>
    </w:div>
    <w:div w:id="2121293414">
      <w:bodyDiv w:val="1"/>
      <w:marLeft w:val="0"/>
      <w:marRight w:val="0"/>
      <w:marTop w:val="0"/>
      <w:marBottom w:val="0"/>
      <w:divBdr>
        <w:top w:val="none" w:sz="0" w:space="0" w:color="auto"/>
        <w:left w:val="none" w:sz="0" w:space="0" w:color="auto"/>
        <w:bottom w:val="none" w:sz="0" w:space="0" w:color="auto"/>
        <w:right w:val="none" w:sz="0" w:space="0" w:color="auto"/>
      </w:divBdr>
    </w:div>
    <w:div w:id="2130322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PO@riverside.f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iverside.fm/subprocessors" TargetMode="External"/><Relationship Id="rId4" Type="http://schemas.openxmlformats.org/officeDocument/2006/relationships/styles" Target="styles.xml"/><Relationship Id="rId9" Type="http://schemas.openxmlformats.org/officeDocument/2006/relationships/hyperlink" Target="https://riverside.fm/terms-condition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3LXiTwUx5GB9ci3H0xAQTfHxvg==">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8C6E79-85A1-A44E-87F3-EE881FA4F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15298</Words>
  <Characters>87202</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PrivacyTeam</dc:creator>
  <cp:lastModifiedBy>Laura Jelinek</cp:lastModifiedBy>
  <cp:revision>10</cp:revision>
  <dcterms:created xsi:type="dcterms:W3CDTF">2024-12-16T09:21:00Z</dcterms:created>
  <dcterms:modified xsi:type="dcterms:W3CDTF">2024-12-17T10:09:00Z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LastSaved">
    <vt:filetime>2017-08-28T00:00:00Z</vt:filetime>
  </property>
</Properties>
</file>